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WHAT ELSE</w:t>
      </w:r>
    </w:p>
    <w:p>
      <w:pPr>
        <w:jc w:val="center"/>
      </w:pPr>
      <w:r>
        <w:rPr>
          <w:color w:val="6B7280"/>
          <w:sz w:val="26"/>
        </w:rPr>
        <w:t>Torre Pedrera  ·  3 stelle</w:t>
      </w:r>
    </w:p>
    <w:p>
      <w:pPr>
        <w:spacing w:before="360"/>
        <w:pBdr>
          <w:bottom w:val="single" w:sz="12" w:space="6" w:color="2F5D62"/>
        </w:pBdr>
      </w:pPr>
    </w:p>
    <w:p>
      <w:pPr>
        <w:spacing w:before="160"/>
        <w:jc w:val="center"/>
      </w:pPr>
      <w:r>
        <w:rPr>
          <w:color w:val="6B7280"/>
          <w:sz w:val="18"/>
        </w:rPr>
        <w:t>Documento operativo · 18/06/2026 22:35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Posizionamento &amp; Brand</w:t>
      </w:r>
    </w:p>
    <w:p>
      <w:pPr>
        <w:pStyle w:val="ListNumber"/>
      </w:pPr>
      <w:r>
        <w:t>02 — Segmentazione &amp; Personas</w:t>
      </w:r>
    </w:p>
    <w:p>
      <w:pPr>
        <w:pStyle w:val="ListNumber"/>
      </w:pPr>
      <w:r>
        <w:t>03 — Pricing &amp; Revenue Management</w:t>
      </w:r>
    </w:p>
    <w:p>
      <w:pPr>
        <w:pStyle w:val="ListNumber"/>
      </w:pPr>
      <w:r>
        <w:t>04 — Distribuzione &amp; mix OTA-vs-diretto</w:t>
      </w:r>
    </w:p>
    <w:p>
      <w:pPr>
        <w:pStyle w:val="ListNumber"/>
      </w:pPr>
      <w:r>
        <w:t>05 — Piano di comunicazione</w:t>
      </w:r>
    </w:p>
    <w:p>
      <w:pPr>
        <w:pStyle w:val="ListNumber"/>
      </w:pPr>
      <w:r>
        <w:t>06 — Content Strategy</w:t>
      </w:r>
    </w:p>
    <w:p>
      <w:pPr>
        <w:pStyle w:val="ListNumber"/>
      </w:pPr>
      <w:r>
        <w:t>07 — CRM &amp; Ciclo di Vita Ospite</w:t>
      </w:r>
    </w:p>
    <w:p>
      <w:pPr>
        <w:pStyle w:val="ListNumber"/>
      </w:pPr>
      <w:r>
        <w:t>08 — Eventi, PR &amp; Partnership</w:t>
      </w:r>
    </w:p>
    <w:p>
      <w:pPr>
        <w:pStyle w:val="ListNumber"/>
      </w:pPr>
      <w:r>
        <w:t>09 — Timeline &amp; Milestone</w:t>
      </w:r>
    </w:p>
    <w:p>
      <w:pPr>
        <w:pStyle w:val="ListNumber"/>
      </w:pPr>
      <w:r>
        <w:t>10 — Budget &amp; ROI / KPI</w:t>
      </w:r>
    </w:p>
    <w:p>
      <w:pPr>
        <w:pStyle w:val="ListNumber"/>
      </w:pPr>
      <w:r>
        <w:t>11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Posizionamento &amp; Brand</w:t>
      </w:r>
    </w:p>
    <w:p>
      <w:pPr>
        <w:spacing w:before="160" w:after="40"/>
      </w:pPr>
      <w:r>
        <w:rPr>
          <w:b/>
          <w:color w:val="2F5D62"/>
          <w:sz w:val="24"/>
        </w:rPr>
        <w:t>Sintesi strategica</w:t>
      </w:r>
    </w:p>
    <w:p>
      <w:r>
        <w:t>Hotel What Else possiede un vantaggio competitivo reale e non replicabile — la gestione familiare con staff riconosciuto per nome — che oggi è sotto-comunicato e non si traduce in visibilità né in volumi di acquisizione proporzionali alla qualità erogata. Il piano di posizionamento ha un obiettivo preciso: trasformare questo asset esperienziale in un brand riconoscibile e differenziante nel mercato di Torre Pedrera, capace di attrarre famiglie e coppie in modo diretto, ridurre la dipendenza dalle OTA e costruire un flusso costante di clienti abituali. Il brand deve smettere di essere 'un hotel 3 stelle a Torre Pedrera' e diventare 'la famiglia Romagnola sul mare': una promessa di valore specifica, emotiva e verificabile.</w:t>
      </w:r>
    </w:p>
    <w:p>
      <w:pPr>
        <w:spacing w:before="160" w:after="40"/>
      </w:pPr>
      <w:r>
        <w:rPr>
          <w:b/>
          <w:color w:val="2F5D62"/>
          <w:sz w:val="24"/>
        </w:rPr>
        <w:t>Obiettivi misurabili (orizzonte 12 mesi)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Baseline stimata</w:t>
            </w:r>
          </w:p>
        </w:tc>
        <w:tc>
          <w:tcPr>
            <w:tcW w:type="dxa" w:w="2160"/>
            <w:shd w:val="clear" w:color="auto" w:fill="2F5D62"/>
          </w:tcPr>
          <w:p>
            <w:r>
              <w:rPr>
                <w:b/>
                <w:color w:val="FFFFFF"/>
                <w:sz w:val="19"/>
              </w:rPr>
              <w:t>Target a 12 mesi</w:t>
            </w:r>
          </w:p>
        </w:tc>
        <w:tc>
          <w:tcPr>
            <w:tcW w:type="dxa" w:w="2160"/>
            <w:shd w:val="clear" w:color="auto" w:fill="2F5D62"/>
          </w:tcPr>
          <w:p>
            <w:r>
              <w:rPr>
                <w:b/>
                <w:color w:val="FFFFFF"/>
                <w:sz w:val="19"/>
              </w:rPr>
              <w:t>Note</w:t>
            </w:r>
          </w:p>
        </w:tc>
      </w:tr>
      <w:tr>
        <w:tc>
          <w:tcPr>
            <w:tcW w:type="dxa" w:w="2160"/>
          </w:tcPr>
          <w:p>
            <w:r>
              <w:rPr>
                <w:sz w:val="19"/>
              </w:rPr>
              <w:t>Brand recall: % recensioni che citano staff per nome</w:t>
            </w:r>
          </w:p>
        </w:tc>
        <w:tc>
          <w:tcPr>
            <w:tcW w:type="dxa" w:w="2160"/>
          </w:tcPr>
          <w:p>
            <w:r>
              <w:rPr>
                <w:sz w:val="19"/>
              </w:rPr>
              <w:t>39% (Barbara), 31% (Maurizio), 16% (Chef Andrea) — su 51 recensioni</w:t>
            </w:r>
          </w:p>
        </w:tc>
        <w:tc>
          <w:tcPr>
            <w:tcW w:type="dxa" w:w="2160"/>
          </w:tcPr>
          <w:p>
            <w:r>
              <w:rPr>
                <w:sz w:val="19"/>
              </w:rPr>
              <w:t>Mantenere ≥35% su base ×3 recensioni</w:t>
            </w:r>
          </w:p>
        </w:tc>
        <w:tc>
          <w:tcPr>
            <w:tcW w:type="dxa" w:w="2160"/>
          </w:tcPr>
          <w:p>
            <w:r>
              <w:rPr>
                <w:sz w:val="19"/>
              </w:rPr>
              <w:t>Indicatore di coerenza brand esperienziale</w:t>
            </w:r>
          </w:p>
        </w:tc>
      </w:tr>
      <w:tr>
        <w:tc>
          <w:tcPr>
            <w:tcW w:type="dxa" w:w="2160"/>
            <w:shd w:val="clear" w:color="auto" w:fill="EEF2F1"/>
          </w:tcPr>
          <w:p>
            <w:r>
              <w:rPr>
                <w:sz w:val="19"/>
              </w:rPr>
              <w:t>Volume recensioni TripAdvisor</w:t>
            </w:r>
          </w:p>
        </w:tc>
        <w:tc>
          <w:tcPr>
            <w:tcW w:type="dxa" w:w="2160"/>
            <w:shd w:val="clear" w:color="auto" w:fill="EEF2F1"/>
          </w:tcPr>
          <w:p>
            <w:r>
              <w:rPr>
                <w:sz w:val="19"/>
              </w:rPr>
              <w:t>33 recensioni</w:t>
            </w:r>
          </w:p>
        </w:tc>
        <w:tc>
          <w:tcPr>
            <w:tcW w:type="dxa" w:w="2160"/>
            <w:shd w:val="clear" w:color="auto" w:fill="EEF2F1"/>
          </w:tcPr>
          <w:p>
            <w:r>
              <w:rPr>
                <w:sz w:val="19"/>
              </w:rPr>
              <w:t>≥120 recensioni</w:t>
            </w:r>
          </w:p>
        </w:tc>
        <w:tc>
          <w:tcPr>
            <w:tcW w:type="dxa" w:w="2160"/>
            <w:shd w:val="clear" w:color="auto" w:fill="EEF2F1"/>
          </w:tcPr>
          <w:p>
            <w:r>
              <w:rPr>
                <w:sz w:val="19"/>
              </w:rPr>
              <w:t>Soglia minima per competitività algoritmica</w:t>
            </w:r>
          </w:p>
        </w:tc>
      </w:tr>
      <w:tr>
        <w:tc>
          <w:tcPr>
            <w:tcW w:type="dxa" w:w="2160"/>
          </w:tcPr>
          <w:p>
            <w:r>
              <w:rPr>
                <w:sz w:val="19"/>
              </w:rPr>
              <w:t>Ranking TripAdvisor Torre Pedrera</w:t>
            </w:r>
          </w:p>
        </w:tc>
        <w:tc>
          <w:tcPr>
            <w:tcW w:type="dxa" w:w="2160"/>
          </w:tcPr>
          <w:p>
            <w:r>
              <w:rPr>
                <w:sz w:val="19"/>
              </w:rPr>
              <w:t>N.29 su 47</w:t>
            </w:r>
          </w:p>
        </w:tc>
        <w:tc>
          <w:tcPr>
            <w:tcW w:type="dxa" w:w="2160"/>
          </w:tcPr>
          <w:p>
            <w:r>
              <w:rPr>
                <w:sz w:val="19"/>
              </w:rPr>
              <w:t>Top 15 su 47</w:t>
            </w:r>
          </w:p>
        </w:tc>
        <w:tc>
          <w:tcPr>
            <w:tcW w:type="dxa" w:w="2160"/>
          </w:tcPr>
          <w:p>
            <w:r>
              <w:rPr>
                <w:sz w:val="19"/>
              </w:rPr>
              <w:t>Dipende da volume + freshness</w:t>
            </w:r>
          </w:p>
        </w:tc>
      </w:tr>
      <w:tr>
        <w:tc>
          <w:tcPr>
            <w:tcW w:type="dxa" w:w="2160"/>
            <w:shd w:val="clear" w:color="auto" w:fill="EEF2F1"/>
          </w:tcPr>
          <w:p>
            <w:r>
              <w:rPr>
                <w:sz w:val="19"/>
              </w:rPr>
              <w:t>Direct booking ratio</w:t>
            </w:r>
          </w:p>
        </w:tc>
        <w:tc>
          <w:tcPr>
            <w:tcW w:type="dxa" w:w="2160"/>
            <w:shd w:val="clear" w:color="auto" w:fill="EEF2F1"/>
          </w:tcPr>
          <w:p>
            <w:r>
              <w:rPr>
                <w:sz w:val="19"/>
              </w:rPr>
              <w:t>Non disponibile (input mancante)</w:t>
            </w:r>
          </w:p>
        </w:tc>
        <w:tc>
          <w:tcPr>
            <w:tcW w:type="dxa" w:w="2160"/>
            <w:shd w:val="clear" w:color="auto" w:fill="EEF2F1"/>
          </w:tcPr>
          <w:p>
            <w:r>
              <w:rPr>
                <w:sz w:val="19"/>
              </w:rPr>
              <w:t>Target ≥30% prenotazioni dirette</w:t>
            </w:r>
          </w:p>
        </w:tc>
        <w:tc>
          <w:tcPr>
            <w:tcW w:type="dxa" w:w="2160"/>
            <w:shd w:val="clear" w:color="auto" w:fill="EEF2F1"/>
          </w:tcPr>
          <w:p>
            <w:r>
              <w:rPr>
                <w:sz w:val="19"/>
              </w:rPr>
              <w:t>Benchmark settore indipendenti: 25-35%</w:t>
            </w:r>
          </w:p>
        </w:tc>
      </w:tr>
      <w:tr>
        <w:tc>
          <w:tcPr>
            <w:tcW w:type="dxa" w:w="2160"/>
          </w:tcPr>
          <w:p>
            <w:r>
              <w:rPr>
                <w:sz w:val="19"/>
              </w:rPr>
              <w:t>Clienti abituali come % prenotazioni</w:t>
            </w:r>
          </w:p>
        </w:tc>
        <w:tc>
          <w:tcPr>
            <w:tcW w:type="dxa" w:w="2160"/>
          </w:tcPr>
          <w:p>
            <w:r>
              <w:rPr>
                <w:sz w:val="19"/>
              </w:rPr>
              <w:t>31% (proxy da recensioni)</w:t>
            </w:r>
          </w:p>
        </w:tc>
        <w:tc>
          <w:tcPr>
            <w:tcW w:type="dxa" w:w="2160"/>
          </w:tcPr>
          <w:p>
            <w:r>
              <w:rPr>
                <w:sz w:val="19"/>
              </w:rPr>
              <w:t>≥35% soggiorni da clienti fidelizzati</w:t>
            </w:r>
          </w:p>
        </w:tc>
        <w:tc>
          <w:tcPr>
            <w:tcW w:type="dxa" w:w="2160"/>
          </w:tcPr>
          <w:p>
            <w:r>
              <w:rPr>
                <w:sz w:val="19"/>
              </w:rPr>
              <w:t>Da tracciare via CRM/booking engine</w:t>
            </w:r>
          </w:p>
        </w:tc>
      </w:tr>
    </w:tbl>
    <w:p>
      <w:pPr>
        <w:spacing w:after="160"/>
      </w:pPr>
    </w:p>
    <w:p>
      <w:pPr>
        <w:spacing w:before="160" w:after="40"/>
      </w:pPr>
      <w:r>
        <w:rPr>
          <w:b/>
          <w:color w:val="2F5D62"/>
          <w:sz w:val="24"/>
        </w:rPr>
        <w:t>Posizionamento target</w:t>
      </w:r>
    </w:p>
    <w:p>
      <w:r>
        <w:t>Il posizionamento prescritto è: 'L'hotel di famiglia sul mare di Torre Pedrera — dove ti accolgono per nome'. Fascia budget con qualità percepita da categoria superiore (tutti i breakdown TripAdvisor a 5.0/5), differenziato dai competitor non su prezzo o dotazioni strutturali, ma sull'unicità dell'esperienza umana. Il comp-set (Acquario, Villa Paola, Avila In) compete su piscina e volume; What Else compete su calore, cucina e relazione personale — un posizionamento difendibile a costo zero di investimento strutturale.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Dimensione</w:t>
            </w:r>
          </w:p>
        </w:tc>
        <w:tc>
          <w:tcPr>
            <w:tcW w:type="dxa" w:w="2160"/>
            <w:shd w:val="clear" w:color="auto" w:fill="2F5D62"/>
          </w:tcPr>
          <w:p>
            <w:r>
              <w:rPr>
                <w:b/>
                <w:color w:val="FFFFFF"/>
                <w:sz w:val="19"/>
              </w:rPr>
              <w:t>Hotel What Else</w:t>
            </w:r>
          </w:p>
        </w:tc>
        <w:tc>
          <w:tcPr>
            <w:tcW w:type="dxa" w:w="2160"/>
            <w:shd w:val="clear" w:color="auto" w:fill="2F5D62"/>
          </w:tcPr>
          <w:p>
            <w:r>
              <w:rPr>
                <w:b/>
                <w:color w:val="FFFFFF"/>
                <w:sz w:val="19"/>
              </w:rPr>
              <w:t>Competitor principale (Acquario)</w:t>
            </w:r>
          </w:p>
        </w:tc>
        <w:tc>
          <w:tcPr>
            <w:tcW w:type="dxa" w:w="2160"/>
            <w:shd w:val="clear" w:color="auto" w:fill="2F5D62"/>
          </w:tcPr>
          <w:p>
            <w:r>
              <w:rPr>
                <w:b/>
                <w:color w:val="FFFFFF"/>
                <w:sz w:val="19"/>
              </w:rPr>
              <w:t>Vantaggio differenziale</w:t>
            </w:r>
          </w:p>
        </w:tc>
      </w:tr>
      <w:tr>
        <w:tc>
          <w:tcPr>
            <w:tcW w:type="dxa" w:w="2160"/>
          </w:tcPr>
          <w:p>
            <w:r>
              <w:rPr>
                <w:sz w:val="19"/>
              </w:rPr>
              <w:t>Servizio personalizzato</w:t>
            </w:r>
          </w:p>
        </w:tc>
        <w:tc>
          <w:tcPr>
            <w:tcW w:type="dxa" w:w="2160"/>
          </w:tcPr>
          <w:p>
            <w:r>
              <w:rPr>
                <w:sz w:val="19"/>
              </w:rPr>
              <w:t>5.0/5 TripAdvisor — staff citato per nome nel 39-16% recensioni</w:t>
            </w:r>
          </w:p>
        </w:tc>
        <w:tc>
          <w:tcPr>
            <w:tcW w:type="dxa" w:w="2160"/>
          </w:tcPr>
          <w:p>
            <w:r>
              <w:rPr>
                <w:sz w:val="19"/>
              </w:rPr>
              <w:t>4.7/5 — nessuno staff nominato nelle recensioni</w:t>
            </w:r>
          </w:p>
        </w:tc>
        <w:tc>
          <w:tcPr>
            <w:tcW w:type="dxa" w:w="2160"/>
          </w:tcPr>
          <w:p>
            <w:r>
              <w:rPr>
                <w:sz w:val="19"/>
              </w:rPr>
              <w:t>Esclusivo e non replicabile a breve termine</w:t>
            </w:r>
          </w:p>
        </w:tc>
      </w:tr>
      <w:tr>
        <w:tc>
          <w:tcPr>
            <w:tcW w:type="dxa" w:w="2160"/>
            <w:shd w:val="clear" w:color="auto" w:fill="EEF2F1"/>
          </w:tcPr>
          <w:p>
            <w:r>
              <w:rPr>
                <w:sz w:val="19"/>
              </w:rPr>
              <w:t>Posizione mare</w:t>
            </w:r>
          </w:p>
        </w:tc>
        <w:tc>
          <w:tcPr>
            <w:tcW w:type="dxa" w:w="2160"/>
            <w:shd w:val="clear" w:color="auto" w:fill="EEF2F1"/>
          </w:tcPr>
          <w:p>
            <w:r>
              <w:rPr>
                <w:sz w:val="19"/>
              </w:rPr>
              <w:t>50m spiaggia, fronte mare, 5.0/5 Posizione</w:t>
            </w:r>
          </w:p>
        </w:tc>
        <w:tc>
          <w:tcPr>
            <w:tcW w:type="dxa" w:w="2160"/>
            <w:shd w:val="clear" w:color="auto" w:fill="EEF2F1"/>
          </w:tcPr>
          <w:p>
            <w:r>
              <w:rPr>
                <w:sz w:val="19"/>
              </w:rPr>
              <w:t>Sulla spiaggia, 4.8/5 Posizione</w:t>
            </w:r>
          </w:p>
        </w:tc>
        <w:tc>
          <w:tcPr>
            <w:tcW w:type="dxa" w:w="2160"/>
            <w:shd w:val="clear" w:color="auto" w:fill="EEF2F1"/>
          </w:tcPr>
          <w:p>
            <w:r>
              <w:rPr>
                <w:sz w:val="19"/>
              </w:rPr>
              <w:t>Sostanzialmente equivalente</w:t>
            </w:r>
          </w:p>
        </w:tc>
      </w:tr>
      <w:tr>
        <w:tc>
          <w:tcPr>
            <w:tcW w:type="dxa" w:w="2160"/>
          </w:tcPr>
          <w:p>
            <w:r>
              <w:rPr>
                <w:sz w:val="19"/>
              </w:rPr>
              <w:t>Ristorazione</w:t>
            </w:r>
          </w:p>
        </w:tc>
        <w:tc>
          <w:tcPr>
            <w:tcW w:type="dxa" w:w="2160"/>
          </w:tcPr>
          <w:p>
            <w:r>
              <w:rPr>
                <w:sz w:val="19"/>
              </w:rPr>
              <w:t>Chef Andrea nominato nel 16% recensioni, bis possibile, cucina romagnola</w:t>
            </w:r>
          </w:p>
        </w:tc>
        <w:tc>
          <w:tcPr>
            <w:tcW w:type="dxa" w:w="2160"/>
          </w:tcPr>
          <w:p>
            <w:r>
              <w:rPr>
                <w:sz w:val="19"/>
              </w:rPr>
              <w:t>Non rilevato nelle recensioni analizzate</w:t>
            </w:r>
          </w:p>
        </w:tc>
        <w:tc>
          <w:tcPr>
            <w:tcW w:type="dxa" w:w="2160"/>
          </w:tcPr>
          <w:p>
            <w:r>
              <w:rPr>
                <w:sz w:val="19"/>
              </w:rPr>
              <w:t>Differenziante — leva narrativa forte</w:t>
            </w:r>
          </w:p>
        </w:tc>
      </w:tr>
      <w:tr>
        <w:tc>
          <w:tcPr>
            <w:tcW w:type="dxa" w:w="2160"/>
            <w:shd w:val="clear" w:color="auto" w:fill="EEF2F1"/>
          </w:tcPr>
          <w:p>
            <w:r>
              <w:rPr>
                <w:sz w:val="19"/>
              </w:rPr>
              <w:t>Piscina</w:t>
            </w:r>
          </w:p>
        </w:tc>
        <w:tc>
          <w:tcPr>
            <w:tcW w:type="dxa" w:w="2160"/>
            <w:shd w:val="clear" w:color="auto" w:fill="EEF2F1"/>
          </w:tcPr>
          <w:p>
            <w:r>
              <w:rPr>
                <w:sz w:val="19"/>
              </w:rPr>
              <w:t>Assente</w:t>
            </w:r>
          </w:p>
        </w:tc>
        <w:tc>
          <w:tcPr>
            <w:tcW w:type="dxa" w:w="2160"/>
            <w:shd w:val="clear" w:color="auto" w:fill="EEF2F1"/>
          </w:tcPr>
          <w:p>
            <w:r>
              <w:rPr>
                <w:sz w:val="19"/>
              </w:rPr>
              <w:t>Presente</w:t>
            </w:r>
          </w:p>
        </w:tc>
        <w:tc>
          <w:tcPr>
            <w:tcW w:type="dxa" w:w="2160"/>
            <w:shd w:val="clear" w:color="auto" w:fill="EEF2F1"/>
          </w:tcPr>
          <w:p>
            <w:r>
              <w:rPr>
                <w:sz w:val="19"/>
              </w:rPr>
              <w:t>Gap strutturale — da compensare con narrazione esperienziale</w:t>
            </w:r>
          </w:p>
        </w:tc>
      </w:tr>
      <w:tr>
        <w:tc>
          <w:tcPr>
            <w:tcW w:type="dxa" w:w="2160"/>
          </w:tcPr>
          <w:p>
            <w:r>
              <w:rPr>
                <w:sz w:val="19"/>
              </w:rPr>
              <w:t>Rapporto qualità/prezzo</w:t>
            </w:r>
          </w:p>
        </w:tc>
        <w:tc>
          <w:tcPr>
            <w:tcW w:type="dxa" w:w="2160"/>
          </w:tcPr>
          <w:p>
            <w:r>
              <w:rPr>
                <w:sz w:val="19"/>
              </w:rPr>
              <w:t>5.0/5 TripAdvisor, tag Google 'Buon prezzo' (11 menzioni)</w:t>
            </w:r>
          </w:p>
        </w:tc>
        <w:tc>
          <w:tcPr>
            <w:tcW w:type="dxa" w:w="2160"/>
          </w:tcPr>
          <w:p>
            <w:r>
              <w:rPr>
                <w:sz w:val="19"/>
              </w:rPr>
              <w:t>4.7/5</w:t>
            </w:r>
          </w:p>
        </w:tc>
        <w:tc>
          <w:tcPr>
            <w:tcW w:type="dxa" w:w="2160"/>
          </w:tcPr>
          <w:p>
            <w:r>
              <w:rPr>
                <w:sz w:val="19"/>
              </w:rPr>
              <w:t>Vantaggio percepito — da presidiare senza competere al ribasso</w:t>
            </w:r>
          </w:p>
        </w:tc>
      </w:tr>
    </w:tbl>
    <w:p>
      <w:pPr>
        <w:spacing w:after="160"/>
      </w:pPr>
    </w:p>
    <w:p>
      <w:pPr>
        <w:spacing w:before="160" w:after="40"/>
      </w:pPr>
      <w:r>
        <w:rPr>
          <w:b/>
          <w:color w:val="2F5D62"/>
          <w:sz w:val="24"/>
        </w:rPr>
        <w:t>Promessa di valore (brand promise)</w:t>
      </w:r>
    </w:p>
    <w:p>
      <w:r>
        <w:t>Promessa primaria: 'A Torre Pedrera, sul mare, dove la Romagna ti accoglie come a casa.' Tre pilastri operativi del brand: (1) Le persone — Barbara, Maurizio, Chef Andrea sono il brand, non solo lo staff; (2) La cucina romagnola — elemento esperienziale autentico, non commodity; (3) Il mare a 50 metri — posizione validata e non negoziabile. Questi tre elementi devono essere coerenti e riconoscibili su ogni touchpoint: sito, OTA, social, risposta alle recensioni, comunicazione pre-arrivo.</w:t>
      </w:r>
    </w:p>
    <w:p>
      <w:pPr>
        <w:spacing w:before="160" w:after="40"/>
      </w:pPr>
      <w:r>
        <w:rPr>
          <w:b/>
          <w:color w:val="2F5D62"/>
          <w:sz w:val="24"/>
        </w:rPr>
        <w:t>Tono di brand</w:t>
      </w:r>
    </w:p>
    <w:p>
      <w:pPr>
        <w:pStyle w:val="ListBullet"/>
      </w:pPr>
      <w:r>
        <w:t>Caldo e diretto — come parlerebbe Barbara a un ospite: mai corporate, mai generico.</w:t>
      </w:r>
    </w:p>
    <w:p>
      <w:pPr>
        <w:pStyle w:val="ListBullet"/>
      </w:pPr>
      <w:r>
        <w:t>Autentico e concreto — citare il bis di tagliatelle, la veranda con i bambini, il parcheggio per il pullman: dettagli reali che costruiscono fiducia.</w:t>
      </w:r>
    </w:p>
    <w:p>
      <w:pPr>
        <w:pStyle w:val="ListBullet"/>
      </w:pPr>
      <w:r>
        <w:t>Orgoglioso della propria identità — non scusarsi per l'assenza di piscina; valorizzare ciò che si ha.</w:t>
      </w:r>
    </w:p>
    <w:p>
      <w:pPr>
        <w:pStyle w:val="ListBullet"/>
      </w:pPr>
      <w:r>
        <w:t>Inclusivo per famiglie e coppie — tono che parla a entrambi i segmenti senza essere generico.</w:t>
      </w:r>
    </w:p>
    <w:p>
      <w:pPr>
        <w:pStyle w:val="ListBullet"/>
      </w:pPr>
      <w:r>
        <w:t>Romagnolo senza folklore — autenticità culturale, non cartolina turistica.</w:t>
      </w:r>
    </w:p>
    <w:p>
      <w:pPr>
        <w:spacing w:before="160" w:after="40"/>
      </w:pPr>
      <w:r>
        <w:rPr>
          <w:b/>
          <w:color w:val="2F5D62"/>
          <w:sz w:val="24"/>
        </w:rPr>
        <w:t>Azioni (bridge Evidenza → Implicazione → Azione)</w:t>
      </w:r>
    </w:p>
    <w:p>
      <w:pPr>
        <w:pStyle w:val="ListBullet"/>
      </w:pPr>
      <w:r>
        <w:t>EVIDENZA: Barbara citata per nome nel 39% delle recensioni (20/51), Maurizio nel 31%, Chef Andrea nel 16% — nessun competitor ha staff nominato. IMPLICAZIONE: la personalizzazione è il principale asset di differenziazione ma è invisibile sui canali di acquisizione (sito, OTA, social). AZIONE: Creare una pagina 'Chi siamo' sul sito con volti, nomi e storie di Barbara, Maurizio e Chef Andrea; replicare questa identità nelle descrizioni OTA e nella bio social. KPI: % di nuovi ospiti che citano lo staff per nome nelle prime recensioni post-intervento (target: mantenere ≥35%).</w:t>
      </w:r>
    </w:p>
    <w:p>
      <w:pPr>
        <w:pStyle w:val="ListBullet"/>
      </w:pPr>
      <w:r>
        <w:t>EVIDENZA: Il 43% delle recensioni (22/51) usa il linguaggio 'come una famiglia' / 'atmosfera romagnola accogliente' — un frame narrativo spontaneo e coerente. IMPLICAZIONE: esiste già un posizionamento percepito dai clienti che non è ancora stato formalizzato e amplificato dal brand. AZIONE: Adottare il claim operativo 'La famiglia sul mare di Torre Pedrera' come filo conduttore di tutti i materiali di comunicazione (headline sito, meta description, caption social, risposta alle recensioni). KPI: coerenza del claim su ≥80% dei touchpoint digitali entro settembre 2026.</w:t>
      </w:r>
    </w:p>
    <w:p>
      <w:pPr>
        <w:pStyle w:val="ListBullet"/>
      </w:pPr>
      <w:r>
        <w:t>EVIDENZA: Il rapporto qualità/prezzo è 5.0/5 TripAdvisor (superiore a tutti i competitor) e il tag Google 'Buon prezzo' conta 11 menzioni. IMPLICAZIONE: il posizionamento budget rischia di essere percepito come 'economico' anziché 'eccellente valore' — una distinzione critica per attrarre famiglie disposte a spendere per qualità. AZIONE: Riformulare la comunicazione tariffaria su sito e OTA in chiave 'valore incluso' (acqua ai pasti, cabine spiaggia, animazione, parcheggio pullman) anziché 'prezzo basso'; costruire una pagina o sezione 'Cosa è incluso' che renda tangibile il valore percepito. KPI: ADR medio (da rilevare — input mancante) e % recensioni che citano qualità/prezzo in modo positivo.</w:t>
      </w:r>
    </w:p>
    <w:p>
      <w:pPr>
        <w:pStyle w:val="ListBullet"/>
      </w:pPr>
      <w:r>
        <w:t>EVIDENZA: 4 recensioni 1 stella su Google Maps (8% del campione), di cui 3 senza testo, senza risposta pubblica identificata. IMPLICAZIONE: in assenza di risposta, il potenziale cliente interpreta il silenzio come conferma del problema, erodendo la credibilità del rating 4.6/5 Google. AZIONE: Rispondere entro luglio 2026 a tutte le recensioni negative esistenti con tono professionale e romagnolo (caldo, non difensivo); implementare un processo di risposta sistematica entro 48h per ogni nuova recensione negativa. KPI: 100% recensioni negative con risposta pubblica entro 30 giorni; tempo medio di risposta ≤48h a regime.</w:t>
      </w:r>
    </w:p>
    <w:p>
      <w:pPr>
        <w:pStyle w:val="ListBullet"/>
      </w:pPr>
      <w:r>
        <w:t>EVIDENZA: Le amenities TripAdvisor mostrano supporto linguistico in inglese, francese, tedesco e italiano, ma nessun competitor comunica specializzazione linguistica. IMPLICAZIONE: il mercato nord-europeo (tedesco in particolare), tradizionalmente presente sulla Riviera Romagnola, non è intercettato da nessun player locale — finestra di posizionamento aperta. AZIONE: Tradurre le pagine chiave del sito in tedesco e inglese entro settembre 2026; creare una versione tedesca della descrizione OTA; valutare campagne Google Ads in lingua tedesca per mercati DACH nella stagione 2027. KPI: % recensioni in lingua straniera sul totale (baseline: da rilevare); traffico organico internazionale da Search Console.</w:t>
      </w:r>
    </w:p>
    <w:p>
      <w:pPr>
        <w:spacing w:before="160" w:after="40"/>
      </w:pPr>
      <w:r>
        <w:rPr>
          <w:b/>
          <w:color w:val="2F5D62"/>
          <w:sz w:val="24"/>
        </w:rPr>
        <w:t>KPI di posizionamento (cruscotto)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Frequenza rilevazione</w:t>
            </w:r>
          </w:p>
        </w:tc>
        <w:tc>
          <w:tcPr>
            <w:tcW w:type="dxa" w:w="2160"/>
            <w:shd w:val="clear" w:color="auto" w:fill="2F5D62"/>
          </w:tcPr>
          <w:p>
            <w:r>
              <w:rPr>
                <w:b/>
                <w:color w:val="FFFFFF"/>
                <w:sz w:val="19"/>
              </w:rPr>
              <w:t>Responsabile</w:t>
            </w:r>
          </w:p>
        </w:tc>
        <w:tc>
          <w:tcPr>
            <w:tcW w:type="dxa" w:w="2160"/>
            <w:shd w:val="clear" w:color="auto" w:fill="2F5D62"/>
          </w:tcPr>
          <w:p>
            <w:r>
              <w:rPr>
                <w:b/>
                <w:color w:val="FFFFFF"/>
                <w:sz w:val="19"/>
              </w:rPr>
              <w:t>Target</w:t>
            </w:r>
          </w:p>
        </w:tc>
      </w:tr>
      <w:tr>
        <w:tc>
          <w:tcPr>
            <w:tcW w:type="dxa" w:w="2160"/>
          </w:tcPr>
          <w:p>
            <w:r>
              <w:rPr>
                <w:sz w:val="19"/>
              </w:rPr>
              <w:t>% recensioni con menzione staff per nome</w:t>
            </w:r>
          </w:p>
        </w:tc>
        <w:tc>
          <w:tcPr>
            <w:tcW w:type="dxa" w:w="2160"/>
          </w:tcPr>
          <w:p>
            <w:r>
              <w:rPr>
                <w:sz w:val="19"/>
              </w:rPr>
              <w:t>Mensile</w:t>
            </w:r>
          </w:p>
        </w:tc>
        <w:tc>
          <w:tcPr>
            <w:tcW w:type="dxa" w:w="2160"/>
          </w:tcPr>
          <w:p>
            <w:r>
              <w:rPr>
                <w:sz w:val="19"/>
              </w:rPr>
              <w:t>Proprietà + agenzia</w:t>
            </w:r>
          </w:p>
        </w:tc>
        <w:tc>
          <w:tcPr>
            <w:tcW w:type="dxa" w:w="2160"/>
          </w:tcPr>
          <w:p>
            <w:r>
              <w:rPr>
                <w:sz w:val="19"/>
              </w:rPr>
              <w:t>≥35% su base crescente</w:t>
            </w:r>
          </w:p>
        </w:tc>
      </w:tr>
      <w:tr>
        <w:tc>
          <w:tcPr>
            <w:tcW w:type="dxa" w:w="2160"/>
            <w:shd w:val="clear" w:color="auto" w:fill="EEF2F1"/>
          </w:tcPr>
          <w:p>
            <w:r>
              <w:rPr>
                <w:sz w:val="19"/>
              </w:rPr>
              <w:t>Ranking TripAdvisor Torre Pedrera</w:t>
            </w:r>
          </w:p>
        </w:tc>
        <w:tc>
          <w:tcPr>
            <w:tcW w:type="dxa" w:w="2160"/>
            <w:shd w:val="clear" w:color="auto" w:fill="EEF2F1"/>
          </w:tcPr>
          <w:p>
            <w:r>
              <w:rPr>
                <w:sz w:val="19"/>
              </w:rPr>
              <w:t>Mensile</w:t>
            </w:r>
          </w:p>
        </w:tc>
        <w:tc>
          <w:tcPr>
            <w:tcW w:type="dxa" w:w="2160"/>
            <w:shd w:val="clear" w:color="auto" w:fill="EEF2F1"/>
          </w:tcPr>
          <w:p>
            <w:r>
              <w:rPr>
                <w:sz w:val="19"/>
              </w:rPr>
              <w:t>Agenzia</w:t>
            </w:r>
          </w:p>
        </w:tc>
        <w:tc>
          <w:tcPr>
            <w:tcW w:type="dxa" w:w="2160"/>
            <w:shd w:val="clear" w:color="auto" w:fill="EEF2F1"/>
          </w:tcPr>
          <w:p>
            <w:r>
              <w:rPr>
                <w:sz w:val="19"/>
              </w:rPr>
              <w:t>Top 15 entro dic 2026</w:t>
            </w:r>
          </w:p>
        </w:tc>
      </w:tr>
      <w:tr>
        <w:tc>
          <w:tcPr>
            <w:tcW w:type="dxa" w:w="2160"/>
          </w:tcPr>
          <w:p>
            <w:r>
              <w:rPr>
                <w:sz w:val="19"/>
              </w:rPr>
              <w:t>Volume recensioni TripAdvisor</w:t>
            </w:r>
          </w:p>
        </w:tc>
        <w:tc>
          <w:tcPr>
            <w:tcW w:type="dxa" w:w="2160"/>
          </w:tcPr>
          <w:p>
            <w:r>
              <w:rPr>
                <w:sz w:val="19"/>
              </w:rPr>
              <w:t>Mensile</w:t>
            </w:r>
          </w:p>
        </w:tc>
        <w:tc>
          <w:tcPr>
            <w:tcW w:type="dxa" w:w="2160"/>
          </w:tcPr>
          <w:p>
            <w:r>
              <w:rPr>
                <w:sz w:val="19"/>
              </w:rPr>
              <w:t>Proprietà + agenzia</w:t>
            </w:r>
          </w:p>
        </w:tc>
        <w:tc>
          <w:tcPr>
            <w:tcW w:type="dxa" w:w="2160"/>
          </w:tcPr>
          <w:p>
            <w:r>
              <w:rPr>
                <w:sz w:val="19"/>
              </w:rPr>
              <w:t>≥120 entro apr 2027</w:t>
            </w:r>
          </w:p>
        </w:tc>
      </w:tr>
      <w:tr>
        <w:tc>
          <w:tcPr>
            <w:tcW w:type="dxa" w:w="2160"/>
            <w:shd w:val="clear" w:color="auto" w:fill="EEF2F1"/>
          </w:tcPr>
          <w:p>
            <w:r>
              <w:rPr>
                <w:sz w:val="19"/>
              </w:rPr>
              <w:t>% recensioni negative con risposta pubblica</w:t>
            </w:r>
          </w:p>
        </w:tc>
        <w:tc>
          <w:tcPr>
            <w:tcW w:type="dxa" w:w="2160"/>
            <w:shd w:val="clear" w:color="auto" w:fill="EEF2F1"/>
          </w:tcPr>
          <w:p>
            <w:r>
              <w:rPr>
                <w:sz w:val="19"/>
              </w:rPr>
              <w:t>Settimanale</w:t>
            </w:r>
          </w:p>
        </w:tc>
        <w:tc>
          <w:tcPr>
            <w:tcW w:type="dxa" w:w="2160"/>
            <w:shd w:val="clear" w:color="auto" w:fill="EEF2F1"/>
          </w:tcPr>
          <w:p>
            <w:r>
              <w:rPr>
                <w:sz w:val="19"/>
              </w:rPr>
              <w:t>Proprietà</w:t>
            </w:r>
          </w:p>
        </w:tc>
        <w:tc>
          <w:tcPr>
            <w:tcW w:type="dxa" w:w="2160"/>
            <w:shd w:val="clear" w:color="auto" w:fill="EEF2F1"/>
          </w:tcPr>
          <w:p>
            <w:r>
              <w:rPr>
                <w:sz w:val="19"/>
              </w:rPr>
              <w:t>100% entro lug 2026</w:t>
            </w:r>
          </w:p>
        </w:tc>
      </w:tr>
      <w:tr>
        <w:tc>
          <w:tcPr>
            <w:tcW w:type="dxa" w:w="2160"/>
          </w:tcPr>
          <w:p>
            <w:r>
              <w:rPr>
                <w:sz w:val="19"/>
              </w:rPr>
              <w:t>Coerenza claim brand su touchpoint digitali</w:t>
            </w:r>
          </w:p>
        </w:tc>
        <w:tc>
          <w:tcPr>
            <w:tcW w:type="dxa" w:w="2160"/>
          </w:tcPr>
          <w:p>
            <w:r>
              <w:rPr>
                <w:sz w:val="19"/>
              </w:rPr>
              <w:t>Trimestrale (audit)</w:t>
            </w:r>
          </w:p>
        </w:tc>
        <w:tc>
          <w:tcPr>
            <w:tcW w:type="dxa" w:w="2160"/>
          </w:tcPr>
          <w:p>
            <w:r>
              <w:rPr>
                <w:sz w:val="19"/>
              </w:rPr>
              <w:t>Agenzia</w:t>
            </w:r>
          </w:p>
        </w:tc>
        <w:tc>
          <w:tcPr>
            <w:tcW w:type="dxa" w:w="2160"/>
          </w:tcPr>
          <w:p>
            <w:r>
              <w:rPr>
                <w:sz w:val="19"/>
              </w:rPr>
              <w:t>≥80% touchpoint allineati</w:t>
            </w:r>
          </w:p>
        </w:tc>
      </w:tr>
      <w:tr>
        <w:tc>
          <w:tcPr>
            <w:tcW w:type="dxa" w:w="2160"/>
            <w:shd w:val="clear" w:color="auto" w:fill="EEF2F1"/>
          </w:tcPr>
          <w:p>
            <w:r>
              <w:rPr>
                <w:sz w:val="19"/>
              </w:rPr>
              <w:t>Direct booking ratio</w:t>
            </w:r>
          </w:p>
        </w:tc>
        <w:tc>
          <w:tcPr>
            <w:tcW w:type="dxa" w:w="2160"/>
            <w:shd w:val="clear" w:color="auto" w:fill="EEF2F1"/>
          </w:tcPr>
          <w:p>
            <w:r>
              <w:rPr>
                <w:sz w:val="19"/>
              </w:rPr>
              <w:t>Mensile (da booking engine)</w:t>
            </w:r>
          </w:p>
        </w:tc>
        <w:tc>
          <w:tcPr>
            <w:tcW w:type="dxa" w:w="2160"/>
            <w:shd w:val="clear" w:color="auto" w:fill="EEF2F1"/>
          </w:tcPr>
          <w:p>
            <w:r>
              <w:rPr>
                <w:sz w:val="19"/>
              </w:rPr>
              <w:t>Proprietà</w:t>
            </w:r>
          </w:p>
        </w:tc>
        <w:tc>
          <w:tcPr>
            <w:tcW w:type="dxa" w:w="2160"/>
            <w:shd w:val="clear" w:color="auto" w:fill="EEF2F1"/>
          </w:tcPr>
          <w:p>
            <w:r>
              <w:rPr>
                <w:sz w:val="19"/>
              </w:rPr>
              <w:t>≥30% — da attivare rilevazione</w:t>
            </w:r>
          </w:p>
        </w:tc>
      </w:tr>
    </w:tbl>
    <w:p>
      <w:pPr>
        <w:spacing w:after="160"/>
      </w:pPr>
    </w:p>
    <w:p>
      <w:pPr>
        <w:spacing w:before="160" w:after="40"/>
      </w:pPr>
      <w:r>
        <w:rPr>
          <w:b/>
          <w:color w:val="2F5D62"/>
          <w:sz w:val="24"/>
        </w:rPr>
        <w:t>Note esecutive</w:t>
      </w:r>
    </w:p>
    <w:p>
      <w:pPr>
        <w:pStyle w:val="ListBullet"/>
      </w:pPr>
      <w:r>
        <w:t>Il posizionamento proposto non richiede investimenti strutturali (nessuna piscina, nessuna ristrutturazione): si costruisce interamente su asset già esistenti e validati dalle recensioni. Il costo principale è di tempo e coerenza comunicativa.</w:t>
      </w:r>
    </w:p>
    <w:p>
      <w:pPr>
        <w:pStyle w:val="ListBullet"/>
      </w:pPr>
      <w:r>
        <w:t>La piscina è un gap strutturale reale vs 4 competitor su 5: non va negato, ma va compensato narrativamente con ciò che What Else offre e i competitor non hanno (Chef Andrea, Barbara, atmosfera). Non posizionarsi mai in difensiva su questo punto.</w:t>
      </w:r>
    </w:p>
    <w:p>
      <w:pPr>
        <w:pStyle w:val="ListBullet"/>
      </w:pPr>
      <w:r>
        <w:t>Il brand 'familiare' funziona per il segmento famiglie (63%) e coppie (20%), ma rischia di escludere gruppi (17%) e il potenziale segmento business/Fiera Rimini. La comunicazione per questi segmenti va gestita su canali separati (vedi Sezione 02 — Segmentazione) senza diluire il posizionamento principale.</w:t>
      </w:r>
    </w:p>
    <w:p>
      <w:pPr>
        <w:pStyle w:val="ListBullet"/>
      </w:pPr>
      <w:r>
        <w:t>Input mancanti critici per affinare il posizionamento: ADR attuale e storico, direct booking ratio, budget marketing disponibile, accessi GA4/Search Console. Richiedere al cliente prima dell'avvio operativo delle campagne.</w:t>
      </w:r>
    </w:p>
    <w:p>
      <w:r>
        <w:br w:type="page"/>
      </w:r>
    </w:p>
    <w:p>
      <w:pPr>
        <w:spacing w:after="0"/>
      </w:pPr>
      <w:r>
        <w:rPr>
          <w:b/>
          <w:color w:val="2F5D62"/>
          <w:sz w:val="18"/>
        </w:rPr>
        <w:t>SEZIONE 02</w:t>
      </w:r>
    </w:p>
    <w:p>
      <w:pPr>
        <w:spacing w:after="200"/>
        <w:pBdr>
          <w:bottom w:val="single" w:sz="18" w:space="6" w:color="2F5D62"/>
        </w:pBdr>
      </w:pPr>
      <w:r>
        <w:rPr>
          <w:b/>
          <w:color w:val="1A1A2E"/>
          <w:sz w:val="40"/>
        </w:rPr>
        <w:t>Segmentazione &amp; Personas</w:t>
      </w:r>
    </w:p>
    <w:p>
      <w:r>
        <w:t>Hotel What Else opera con una base clienti già profilata e fidelizzata — 31% di repeater confermati — ma la comunica e la presidia in modo insufficiente rispetto al potenziale. La strategia di segmentazione non ridisegna il target: lo gerarchizza, lo attiva sui canali giusti e introduce un quarto segmento (mercato nord-europeo) oggi non intercettato. Ogni persona riceve un piano di attivazione distinto per canale, booking window e leva di conversione, con l'obiettivo di aumentare il direct ratio, allungare la stagione e ridurre la dipendenza da OTA.</w:t>
      </w:r>
    </w:p>
    <w:p>
      <w:pPr>
        <w:spacing w:before="160" w:after="40"/>
      </w:pPr>
      <w:r>
        <w:rPr>
          <w:b/>
          <w:color w:val="2F5D62"/>
          <w:sz w:val="24"/>
        </w:rPr>
        <w:t>Obiettivi misurabili</w:t>
      </w:r>
    </w:p>
    <w:p>
      <w:pPr>
        <w:pStyle w:val="ListBullet"/>
      </w:pPr>
      <w:r>
        <w:t>Aumentare il peso del segmento Famiglie fidelizzate (repeater) dal 31% stimato al 40% delle prenotazioni dirette entro stagione 2027.</w:t>
      </w:r>
    </w:p>
    <w:p>
      <w:pPr>
        <w:pStyle w:val="ListBullet"/>
      </w:pPr>
      <w:r>
        <w:t>Attivare il segmento Nord-europeo: raggiungere almeno 15 prenotazioni internazionali dirette nella stagione 2027 (baseline attuale: non tracciata).</w:t>
      </w:r>
    </w:p>
    <w:p>
      <w:pPr>
        <w:pStyle w:val="ListBullet"/>
      </w:pPr>
      <w:r>
        <w:t>Incrementare il volume di prenotazioni dirette dal segmento Coppie del +25% rispetto alla stagione 2026, tramite pacchetti dedicati.</w:t>
      </w:r>
    </w:p>
    <w:p>
      <w:pPr>
        <w:pStyle w:val="ListBullet"/>
      </w:pPr>
      <w:r>
        <w:t>Portare il segmento Gruppi/Amici a generare almeno 3 soggiorni di gruppo (min. 5 camere) per stagione, con prenotazione diretta.</w:t>
      </w:r>
    </w:p>
    <w:p>
      <w:pPr>
        <w:spacing w:before="160" w:after="40"/>
      </w:pPr>
      <w:r>
        <w:rPr>
          <w:b/>
          <w:color w:val="2F5D62"/>
          <w:sz w:val="24"/>
        </w:rPr>
        <w:t>Matrice di priorità segmenti</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Persona</w:t>
            </w:r>
          </w:p>
        </w:tc>
        <w:tc>
          <w:tcPr>
            <w:tcW w:type="dxa" w:w="1728"/>
            <w:shd w:val="clear" w:color="auto" w:fill="2F5D62"/>
          </w:tcPr>
          <w:p>
            <w:r>
              <w:rPr>
                <w:b/>
                <w:color w:val="FFFFFF"/>
                <w:sz w:val="19"/>
              </w:rPr>
              <w:t>% attuale (TripAdvisor)</w:t>
            </w:r>
          </w:p>
        </w:tc>
        <w:tc>
          <w:tcPr>
            <w:tcW w:type="dxa" w:w="1728"/>
            <w:shd w:val="clear" w:color="auto" w:fill="2F5D62"/>
          </w:tcPr>
          <w:p>
            <w:r>
              <w:rPr>
                <w:b/>
                <w:color w:val="FFFFFF"/>
                <w:sz w:val="19"/>
              </w:rPr>
              <w:t>Valore strategico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Leva principale</w:t>
            </w:r>
          </w:p>
        </w:tc>
      </w:tr>
      <w:tr>
        <w:tc>
          <w:tcPr>
            <w:tcW w:type="dxa" w:w="1728"/>
          </w:tcPr>
          <w:p>
            <w:r>
              <w:rPr>
                <w:sz w:val="19"/>
              </w:rPr>
              <w:t>Famiglie fidelizzate</w:t>
            </w:r>
          </w:p>
        </w:tc>
        <w:tc>
          <w:tcPr>
            <w:tcW w:type="dxa" w:w="1728"/>
          </w:tcPr>
          <w:p>
            <w:r>
              <w:rPr>
                <w:sz w:val="19"/>
              </w:rPr>
              <w:t>63%</w:t>
            </w:r>
          </w:p>
        </w:tc>
        <w:tc>
          <w:tcPr>
            <w:tcW w:type="dxa" w:w="1728"/>
          </w:tcPr>
          <w:p>
            <w:r>
              <w:rPr>
                <w:sz w:val="19"/>
              </w:rPr>
              <w:t>Alto — repeater, word-of-mouth, bassa CAC</w:t>
            </w:r>
          </w:p>
        </w:tc>
        <w:tc>
          <w:tcPr>
            <w:tcW w:type="dxa" w:w="1728"/>
          </w:tcPr>
          <w:p>
            <w:r>
              <w:rPr>
                <w:sz w:val="19"/>
              </w:rPr>
              <w:t>★★★★★</w:t>
            </w:r>
          </w:p>
        </w:tc>
        <w:tc>
          <w:tcPr>
            <w:tcW w:type="dxa" w:w="1728"/>
          </w:tcPr>
          <w:p>
            <w:r>
              <w:rPr>
                <w:sz w:val="19"/>
              </w:rPr>
              <w:t>CRM/email + review generation</w:t>
            </w:r>
          </w:p>
        </w:tc>
      </w:tr>
      <w:tr>
        <w:tc>
          <w:tcPr>
            <w:tcW w:type="dxa" w:w="1728"/>
            <w:shd w:val="clear" w:color="auto" w:fill="EEF2F1"/>
          </w:tcPr>
          <w:p>
            <w:r>
              <w:rPr>
                <w:sz w:val="19"/>
              </w:rPr>
              <w:t>Coppie</w:t>
            </w:r>
          </w:p>
        </w:tc>
        <w:tc>
          <w:tcPr>
            <w:tcW w:type="dxa" w:w="1728"/>
            <w:shd w:val="clear" w:color="auto" w:fill="EEF2F1"/>
          </w:tcPr>
          <w:p>
            <w:r>
              <w:rPr>
                <w:sz w:val="19"/>
              </w:rPr>
              <w:t>20%</w:t>
            </w:r>
          </w:p>
        </w:tc>
        <w:tc>
          <w:tcPr>
            <w:tcW w:type="dxa" w:w="1728"/>
            <w:shd w:val="clear" w:color="auto" w:fill="EEF2F1"/>
          </w:tcPr>
          <w:p>
            <w:r>
              <w:rPr>
                <w:sz w:val="19"/>
              </w:rPr>
              <w:t>Medio-alto — ADR potenzialmente superiore, spalla stagionale</w:t>
            </w:r>
          </w:p>
        </w:tc>
        <w:tc>
          <w:tcPr>
            <w:tcW w:type="dxa" w:w="1728"/>
            <w:shd w:val="clear" w:color="auto" w:fill="EEF2F1"/>
          </w:tcPr>
          <w:p>
            <w:r>
              <w:rPr>
                <w:sz w:val="19"/>
              </w:rPr>
              <w:t>★★★★☆</w:t>
            </w:r>
          </w:p>
        </w:tc>
        <w:tc>
          <w:tcPr>
            <w:tcW w:type="dxa" w:w="1728"/>
            <w:shd w:val="clear" w:color="auto" w:fill="EEF2F1"/>
          </w:tcPr>
          <w:p>
            <w:r>
              <w:rPr>
                <w:sz w:val="19"/>
              </w:rPr>
              <w:t>Pacchetti diretti + Meta Ads</w:t>
            </w:r>
          </w:p>
        </w:tc>
      </w:tr>
      <w:tr>
        <w:tc>
          <w:tcPr>
            <w:tcW w:type="dxa" w:w="1728"/>
          </w:tcPr>
          <w:p>
            <w:r>
              <w:rPr>
                <w:sz w:val="19"/>
              </w:rPr>
              <w:t>Gruppi di amici</w:t>
            </w:r>
          </w:p>
        </w:tc>
        <w:tc>
          <w:tcPr>
            <w:tcW w:type="dxa" w:w="1728"/>
          </w:tcPr>
          <w:p>
            <w:r>
              <w:rPr>
                <w:sz w:val="19"/>
              </w:rPr>
              <w:t>17%</w:t>
            </w:r>
          </w:p>
        </w:tc>
        <w:tc>
          <w:tcPr>
            <w:tcW w:type="dxa" w:w="1728"/>
          </w:tcPr>
          <w:p>
            <w:r>
              <w:rPr>
                <w:sz w:val="19"/>
              </w:rPr>
              <w:t>Medio — occupancy di riempimento, parcheggio pullman</w:t>
            </w:r>
          </w:p>
        </w:tc>
        <w:tc>
          <w:tcPr>
            <w:tcW w:type="dxa" w:w="1728"/>
          </w:tcPr>
          <w:p>
            <w:r>
              <w:rPr>
                <w:sz w:val="19"/>
              </w:rPr>
              <w:t>★★★☆☆</w:t>
            </w:r>
          </w:p>
        </w:tc>
        <w:tc>
          <w:tcPr>
            <w:tcW w:type="dxa" w:w="1728"/>
          </w:tcPr>
          <w:p>
            <w:r>
              <w:rPr>
                <w:sz w:val="19"/>
              </w:rPr>
              <w:t>Offerte gruppo + contatto diretto</w:t>
            </w:r>
          </w:p>
        </w:tc>
      </w:tr>
      <w:tr>
        <w:tc>
          <w:tcPr>
            <w:tcW w:type="dxa" w:w="1728"/>
            <w:shd w:val="clear" w:color="auto" w:fill="EEF2F1"/>
          </w:tcPr>
          <w:p>
            <w:r>
              <w:rPr>
                <w:sz w:val="19"/>
              </w:rPr>
              <w:t>Famiglie nord-europee</w:t>
            </w:r>
          </w:p>
        </w:tc>
        <w:tc>
          <w:tcPr>
            <w:tcW w:type="dxa" w:w="1728"/>
            <w:shd w:val="clear" w:color="auto" w:fill="EEF2F1"/>
          </w:tcPr>
          <w:p>
            <w:r>
              <w:rPr>
                <w:sz w:val="19"/>
              </w:rPr>
              <w:t>0% (non tracciato)</w:t>
            </w:r>
          </w:p>
        </w:tc>
        <w:tc>
          <w:tcPr>
            <w:tcW w:type="dxa" w:w="1728"/>
            <w:shd w:val="clear" w:color="auto" w:fill="EEF2F1"/>
          </w:tcPr>
          <w:p>
            <w:r>
              <w:rPr>
                <w:sz w:val="19"/>
              </w:rPr>
              <w:t>Alto — stagione lunga, anticipo prenotazione, fedeltà</w:t>
            </w:r>
          </w:p>
        </w:tc>
        <w:tc>
          <w:tcPr>
            <w:tcW w:type="dxa" w:w="1728"/>
            <w:shd w:val="clear" w:color="auto" w:fill="EEF2F1"/>
          </w:tcPr>
          <w:p>
            <w:r>
              <w:rPr>
                <w:sz w:val="19"/>
              </w:rPr>
              <w:t>★★★★☆</w:t>
            </w:r>
          </w:p>
        </w:tc>
        <w:tc>
          <w:tcPr>
            <w:tcW w:type="dxa" w:w="1728"/>
            <w:shd w:val="clear" w:color="auto" w:fill="EEF2F1"/>
          </w:tcPr>
          <w:p>
            <w:r>
              <w:rPr>
                <w:sz w:val="19"/>
              </w:rPr>
              <w:t>SEO multilingua + Google Hotel Ads DE/NL</w:t>
            </w:r>
          </w:p>
        </w:tc>
      </w:tr>
    </w:tbl>
    <w:p>
      <w:pPr>
        <w:spacing w:after="160"/>
      </w:pPr>
    </w:p>
    <w:p>
      <w:pPr>
        <w:spacing w:before="160" w:after="40"/>
      </w:pPr>
      <w:r>
        <w:rPr>
          <w:b/>
          <w:color w:val="2F5D62"/>
          <w:sz w:val="24"/>
        </w:rPr>
        <w:t>Persona 1 — La Famiglia Fidelizzata (core)</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Attributo</w:t>
            </w:r>
          </w:p>
        </w:tc>
        <w:tc>
          <w:tcPr>
            <w:tcW w:type="dxa" w:w="4320"/>
            <w:shd w:val="clear" w:color="auto" w:fill="2F5D62"/>
          </w:tcPr>
          <w:p>
            <w:r>
              <w:rPr>
                <w:b/>
                <w:color w:val="FFFFFF"/>
                <w:sz w:val="19"/>
              </w:rPr>
              <w:t>Dettaglio</w:t>
            </w:r>
          </w:p>
        </w:tc>
      </w:tr>
      <w:tr>
        <w:tc>
          <w:tcPr>
            <w:tcW w:type="dxa" w:w="4320"/>
          </w:tcPr>
          <w:p>
            <w:r>
              <w:rPr>
                <w:sz w:val="19"/>
              </w:rPr>
              <w:t>Profilo</w:t>
            </w:r>
          </w:p>
        </w:tc>
        <w:tc>
          <w:tcPr>
            <w:tcW w:type="dxa" w:w="4320"/>
          </w:tcPr>
          <w:p>
            <w:r>
              <w:rPr>
                <w:sz w:val="19"/>
              </w:rPr>
              <w:t>Coppia con 1–2 figli (6–12 anni), reddito medio, provenienza Italia centro-nord</w:t>
            </w:r>
          </w:p>
        </w:tc>
      </w:tr>
      <w:tr>
        <w:tc>
          <w:tcPr>
            <w:tcW w:type="dxa" w:w="4320"/>
            <w:shd w:val="clear" w:color="auto" w:fill="EEF2F1"/>
          </w:tcPr>
          <w:p>
            <w:r>
              <w:rPr>
                <w:sz w:val="19"/>
              </w:rPr>
              <w:t>Motivazione</w:t>
            </w:r>
          </w:p>
        </w:tc>
        <w:tc>
          <w:tcPr>
            <w:tcW w:type="dxa" w:w="4320"/>
            <w:shd w:val="clear" w:color="auto" w:fill="EEF2F1"/>
          </w:tcPr>
          <w:p>
            <w:r>
              <w:rPr>
                <w:sz w:val="19"/>
              </w:rPr>
              <w:t>Certezza della qualità: conoscono Barbara, Maurizio e Chef Andrea per nome; cercano la replica di un'esperienza già vissuta, non l'esplorazione</w:t>
            </w:r>
          </w:p>
        </w:tc>
      </w:tr>
      <w:tr>
        <w:tc>
          <w:tcPr>
            <w:tcW w:type="dxa" w:w="4320"/>
          </w:tcPr>
          <w:p>
            <w:r>
              <w:rPr>
                <w:sz w:val="19"/>
              </w:rPr>
              <w:t>Stagione</w:t>
            </w:r>
          </w:p>
        </w:tc>
        <w:tc>
          <w:tcPr>
            <w:tcW w:type="dxa" w:w="4320"/>
          </w:tcPr>
          <w:p>
            <w:r>
              <w:rPr>
                <w:sz w:val="19"/>
              </w:rPr>
              <w:t>Luglio–agosto (picco); potenziale spalla giugno e settembre se incentivati</w:t>
            </w:r>
          </w:p>
        </w:tc>
      </w:tr>
      <w:tr>
        <w:tc>
          <w:tcPr>
            <w:tcW w:type="dxa" w:w="4320"/>
            <w:shd w:val="clear" w:color="auto" w:fill="EEF2F1"/>
          </w:tcPr>
          <w:p>
            <w:r>
              <w:rPr>
                <w:sz w:val="19"/>
              </w:rPr>
              <w:t>Booking window</w:t>
            </w:r>
          </w:p>
        </w:tc>
        <w:tc>
          <w:tcPr>
            <w:tcW w:type="dxa" w:w="4320"/>
            <w:shd w:val="clear" w:color="auto" w:fill="EEF2F1"/>
          </w:tcPr>
          <w:p>
            <w:r>
              <w:rPr>
                <w:sz w:val="19"/>
              </w:rPr>
              <w:t>Breve–medio: 4–8 settimane (repeater prenotano prima per assicurarsi la camera preferita)</w:t>
            </w:r>
          </w:p>
        </w:tc>
      </w:tr>
      <w:tr>
        <w:tc>
          <w:tcPr>
            <w:tcW w:type="dxa" w:w="4320"/>
          </w:tcPr>
          <w:p>
            <w:r>
              <w:rPr>
                <w:sz w:val="19"/>
              </w:rPr>
              <w:t>Canali di prenotazione</w:t>
            </w:r>
          </w:p>
        </w:tc>
        <w:tc>
          <w:tcPr>
            <w:tcW w:type="dxa" w:w="4320"/>
          </w:tcPr>
          <w:p>
            <w:r>
              <w:rPr>
                <w:sz w:val="19"/>
              </w:rPr>
              <w:t>Diretto (telefono/email/sito) — da potenziare con booking engine e CRM</w:t>
            </w:r>
          </w:p>
        </w:tc>
      </w:tr>
      <w:tr>
        <w:tc>
          <w:tcPr>
            <w:tcW w:type="dxa" w:w="4320"/>
            <w:shd w:val="clear" w:color="auto" w:fill="EEF2F1"/>
          </w:tcPr>
          <w:p>
            <w:r>
              <w:rPr>
                <w:sz w:val="19"/>
              </w:rPr>
              <w:t>Evidenza</w:t>
            </w:r>
          </w:p>
        </w:tc>
        <w:tc>
          <w:tcPr>
            <w:tcW w:type="dxa" w:w="4320"/>
            <w:shd w:val="clear" w:color="auto" w:fill="EEF2F1"/>
          </w:tcPr>
          <w:p>
            <w:r>
              <w:rPr>
                <w:sz w:val="19"/>
              </w:rPr>
              <w:t>31% clienti abituali da recensioni (16/51); 63% composizione famiglie TripAdvisor; staff citato per nome in 39% recensioni</w:t>
            </w:r>
          </w:p>
        </w:tc>
      </w:tr>
    </w:tbl>
    <w:p>
      <w:pPr>
        <w:spacing w:after="160"/>
      </w:pPr>
    </w:p>
    <w:p>
      <w:pPr>
        <w:pStyle w:val="ListBullet"/>
      </w:pPr>
      <w:r>
        <w:t>Evidenza → Implicazione: il 31% di repeater è un asset economico sottosfruttato — ogni cliente abituale ha CAC prossimo a zero ma non riceve comunicazioni strutturate tra una stagione e l'altra.</w:t>
      </w:r>
    </w:p>
    <w:p>
      <w:pPr>
        <w:pStyle w:val="ListBullet"/>
      </w:pPr>
      <w:r>
        <w:t>Azione: costruire un database CRM minimo (nome, email, data soggiorno, camera) e attivare una sequenza email post-checkout (ringraziamento + richiesta recensione) e pre-stagione (offerta early bird riservata ai repeater, scadenza 31 marzo). Nominare esplicitamente Barbara, Maurizio e Chef Andrea nelle comunicazioni — è il differenziatore non replicabile.</w:t>
      </w:r>
    </w:p>
    <w:p>
      <w:pPr>
        <w:pStyle w:val="ListBullet"/>
      </w:pPr>
      <w:r>
        <w:t>KPI: tasso di ritorno stagione su stagione (target: +9 pp, da 31% a 40% sul diretto); open rate email &gt;35%; recensioni generate post-email &gt;20% dei destinatari.</w:t>
      </w:r>
    </w:p>
    <w:p>
      <w:pPr>
        <w:spacing w:before="160" w:after="40"/>
      </w:pPr>
      <w:r>
        <w:rPr>
          <w:b/>
          <w:color w:val="2F5D62"/>
          <w:sz w:val="24"/>
        </w:rPr>
        <w:t>Persona 2 — La Coppia Romantica/Relax</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Attributo</w:t>
            </w:r>
          </w:p>
        </w:tc>
        <w:tc>
          <w:tcPr>
            <w:tcW w:type="dxa" w:w="4320"/>
            <w:shd w:val="clear" w:color="auto" w:fill="2F5D62"/>
          </w:tcPr>
          <w:p>
            <w:r>
              <w:rPr>
                <w:b/>
                <w:color w:val="FFFFFF"/>
                <w:sz w:val="19"/>
              </w:rPr>
              <w:t>Dettaglio</w:t>
            </w:r>
          </w:p>
        </w:tc>
      </w:tr>
      <w:tr>
        <w:tc>
          <w:tcPr>
            <w:tcW w:type="dxa" w:w="4320"/>
          </w:tcPr>
          <w:p>
            <w:r>
              <w:rPr>
                <w:sz w:val="19"/>
              </w:rPr>
              <w:t>Profilo</w:t>
            </w:r>
          </w:p>
        </w:tc>
        <w:tc>
          <w:tcPr>
            <w:tcW w:type="dxa" w:w="4320"/>
          </w:tcPr>
          <w:p>
            <w:r>
              <w:rPr>
                <w:sz w:val="19"/>
              </w:rPr>
              <w:t>Coppia 30–55 anni, senza figli al seguito, cerca relax e buona cucina fronte mare</w:t>
            </w:r>
          </w:p>
        </w:tc>
      </w:tr>
      <w:tr>
        <w:tc>
          <w:tcPr>
            <w:tcW w:type="dxa" w:w="4320"/>
            <w:shd w:val="clear" w:color="auto" w:fill="EEF2F1"/>
          </w:tcPr>
          <w:p>
            <w:r>
              <w:rPr>
                <w:sz w:val="19"/>
              </w:rPr>
              <w:t>Motivazione</w:t>
            </w:r>
          </w:p>
        </w:tc>
        <w:tc>
          <w:tcPr>
            <w:tcW w:type="dxa" w:w="4320"/>
            <w:shd w:val="clear" w:color="auto" w:fill="EEF2F1"/>
          </w:tcPr>
          <w:p>
            <w:r>
              <w:rPr>
                <w:sz w:val="19"/>
              </w:rPr>
              <w:t>Atmosfera autentica romagnola, posizione mare, cucina di qualità (Chef Andrea), rapporto qualità/prezzo</w:t>
            </w:r>
          </w:p>
        </w:tc>
      </w:tr>
      <w:tr>
        <w:tc>
          <w:tcPr>
            <w:tcW w:type="dxa" w:w="4320"/>
          </w:tcPr>
          <w:p>
            <w:r>
              <w:rPr>
                <w:sz w:val="19"/>
              </w:rPr>
              <w:t>Stagione</w:t>
            </w:r>
          </w:p>
        </w:tc>
        <w:tc>
          <w:tcPr>
            <w:tcW w:type="dxa" w:w="4320"/>
          </w:tcPr>
          <w:p>
            <w:r>
              <w:rPr>
                <w:sz w:val="19"/>
              </w:rPr>
              <w:t>Spalla (giugno, settembre) — meno rumore, più intimità; potenziale weekend fuori picco</w:t>
            </w:r>
          </w:p>
        </w:tc>
      </w:tr>
      <w:tr>
        <w:tc>
          <w:tcPr>
            <w:tcW w:type="dxa" w:w="4320"/>
            <w:shd w:val="clear" w:color="auto" w:fill="EEF2F1"/>
          </w:tcPr>
          <w:p>
            <w:r>
              <w:rPr>
                <w:sz w:val="19"/>
              </w:rPr>
              <w:t>Booking window</w:t>
            </w:r>
          </w:p>
        </w:tc>
        <w:tc>
          <w:tcPr>
            <w:tcW w:type="dxa" w:w="4320"/>
            <w:shd w:val="clear" w:color="auto" w:fill="EEF2F1"/>
          </w:tcPr>
          <w:p>
            <w:r>
              <w:rPr>
                <w:sz w:val="19"/>
              </w:rPr>
              <w:t>Medio: 3–6 settimane; più reattivo alle offerte last-minute in spalla</w:t>
            </w:r>
          </w:p>
        </w:tc>
      </w:tr>
      <w:tr>
        <w:tc>
          <w:tcPr>
            <w:tcW w:type="dxa" w:w="4320"/>
          </w:tcPr>
          <w:p>
            <w:r>
              <w:rPr>
                <w:sz w:val="19"/>
              </w:rPr>
              <w:t>Canali di prenotazione</w:t>
            </w:r>
          </w:p>
        </w:tc>
        <w:tc>
          <w:tcPr>
            <w:tcW w:type="dxa" w:w="4320"/>
          </w:tcPr>
          <w:p>
            <w:r>
              <w:rPr>
                <w:sz w:val="19"/>
              </w:rPr>
              <w:t>OTA (attuale) + Meta Ads/Instagram → booking engine diretto (obiettivo)</w:t>
            </w:r>
          </w:p>
        </w:tc>
      </w:tr>
      <w:tr>
        <w:tc>
          <w:tcPr>
            <w:tcW w:type="dxa" w:w="4320"/>
            <w:shd w:val="clear" w:color="auto" w:fill="EEF2F1"/>
          </w:tcPr>
          <w:p>
            <w:r>
              <w:rPr>
                <w:sz w:val="19"/>
              </w:rPr>
              <w:t>Evidenza</w:t>
            </w:r>
          </w:p>
        </w:tc>
        <w:tc>
          <w:tcPr>
            <w:tcW w:type="dxa" w:w="4320"/>
            <w:shd w:val="clear" w:color="auto" w:fill="EEF2F1"/>
          </w:tcPr>
          <w:p>
            <w:r>
              <w:rPr>
                <w:sz w:val="19"/>
              </w:rPr>
              <w:t>20% composizione TripAdvisor (6/30); tag Google 'Romantico' (3 menzioni); 69% recensioni elogiano ristorazione</w:t>
            </w:r>
          </w:p>
        </w:tc>
      </w:tr>
    </w:tbl>
    <w:p>
      <w:pPr>
        <w:spacing w:after="160"/>
      </w:pPr>
    </w:p>
    <w:p>
      <w:pPr>
        <w:pStyle w:val="ListBullet"/>
      </w:pPr>
      <w:r>
        <w:t>Evidenza → Implicazione: le coppie sono il segmento con maggiore potenziale di spostamento da OTA a diretto tramite pacchetti esclusivi non disponibili sulle piattaforme terze.</w:t>
      </w:r>
    </w:p>
    <w:p>
      <w:pPr>
        <w:pStyle w:val="ListBullet"/>
      </w:pPr>
      <w:r>
        <w:t>Azione: creare 1–2 pacchetti 'Coppia' (es. 'Sapori di Romagna': 3 notti HB + cena romantica con menu Chef Andrea + bottiglia vino locale) prenotabili solo sul sito diretto. Promuovere su Instagram con contenuti visual della cucina e del tramonto fronte mare. Attivare Meta Ads su audience coppie 30–55 anni nel raggio 300 km (bacino Italia centro-nord) in aprile–maggio per spingere prenotazioni giugno–settembre.</w:t>
      </w:r>
    </w:p>
    <w:p>
      <w:pPr>
        <w:pStyle w:val="ListBullet"/>
      </w:pPr>
      <w:r>
        <w:t>KPI: prenotazioni dirette segmento coppie (target: +25% vs stagione 2026); revenue pacchetti coppia; costo per prenotazione Meta Ads &lt;35 € (benchmark CAC diretto).</w:t>
      </w:r>
    </w:p>
    <w:p>
      <w:pPr>
        <w:spacing w:before="160" w:after="40"/>
      </w:pPr>
      <w:r>
        <w:rPr>
          <w:b/>
          <w:color w:val="2F5D62"/>
          <w:sz w:val="24"/>
        </w:rPr>
        <w:t>Persona 3 — Il Gruppo di Amici</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Attributo</w:t>
            </w:r>
          </w:p>
        </w:tc>
        <w:tc>
          <w:tcPr>
            <w:tcW w:type="dxa" w:w="4320"/>
            <w:shd w:val="clear" w:color="auto" w:fill="2F5D62"/>
          </w:tcPr>
          <w:p>
            <w:r>
              <w:rPr>
                <w:b/>
                <w:color w:val="FFFFFF"/>
                <w:sz w:val="19"/>
              </w:rPr>
              <w:t>Dettaglio</w:t>
            </w:r>
          </w:p>
        </w:tc>
      </w:tr>
      <w:tr>
        <w:tc>
          <w:tcPr>
            <w:tcW w:type="dxa" w:w="4320"/>
          </w:tcPr>
          <w:p>
            <w:r>
              <w:rPr>
                <w:sz w:val="19"/>
              </w:rPr>
              <w:t>Profilo</w:t>
            </w:r>
          </w:p>
        </w:tc>
        <w:tc>
          <w:tcPr>
            <w:tcW w:type="dxa" w:w="4320"/>
          </w:tcPr>
          <w:p>
            <w:r>
              <w:rPr>
                <w:sz w:val="19"/>
              </w:rPr>
              <w:t>Gruppo 4–10 persone, 25–45 anni, spesso con auto/pullman, cerca convenienza e aggregazione</w:t>
            </w:r>
          </w:p>
        </w:tc>
      </w:tr>
      <w:tr>
        <w:tc>
          <w:tcPr>
            <w:tcW w:type="dxa" w:w="4320"/>
            <w:shd w:val="clear" w:color="auto" w:fill="EEF2F1"/>
          </w:tcPr>
          <w:p>
            <w:r>
              <w:rPr>
                <w:sz w:val="19"/>
              </w:rPr>
              <w:t>Motivazione</w:t>
            </w:r>
          </w:p>
        </w:tc>
        <w:tc>
          <w:tcPr>
            <w:tcW w:type="dxa" w:w="4320"/>
            <w:shd w:val="clear" w:color="auto" w:fill="EEF2F1"/>
          </w:tcPr>
          <w:p>
            <w:r>
              <w:rPr>
                <w:sz w:val="19"/>
              </w:rPr>
              <w:t>Parcheggio ampio (pullman), posizione centrale Torre Pedrera, animazione serale, cucina abbondante</w:t>
            </w:r>
          </w:p>
        </w:tc>
      </w:tr>
      <w:tr>
        <w:tc>
          <w:tcPr>
            <w:tcW w:type="dxa" w:w="4320"/>
          </w:tcPr>
          <w:p>
            <w:r>
              <w:rPr>
                <w:sz w:val="19"/>
              </w:rPr>
              <w:t>Stagione</w:t>
            </w:r>
          </w:p>
        </w:tc>
        <w:tc>
          <w:tcPr>
            <w:tcW w:type="dxa" w:w="4320"/>
          </w:tcPr>
          <w:p>
            <w:r>
              <w:rPr>
                <w:sz w:val="19"/>
              </w:rPr>
              <w:t>Luglio–agosto; potenziale per eventi locali (Fiera Rimini, eventi estivi)</w:t>
            </w:r>
          </w:p>
        </w:tc>
      </w:tr>
      <w:tr>
        <w:tc>
          <w:tcPr>
            <w:tcW w:type="dxa" w:w="4320"/>
            <w:shd w:val="clear" w:color="auto" w:fill="EEF2F1"/>
          </w:tcPr>
          <w:p>
            <w:r>
              <w:rPr>
                <w:sz w:val="19"/>
              </w:rPr>
              <w:t>Booking window</w:t>
            </w:r>
          </w:p>
        </w:tc>
        <w:tc>
          <w:tcPr>
            <w:tcW w:type="dxa" w:w="4320"/>
            <w:shd w:val="clear" w:color="auto" w:fill="EEF2F1"/>
          </w:tcPr>
          <w:p>
            <w:r>
              <w:rPr>
                <w:sz w:val="19"/>
              </w:rPr>
              <w:t>Variabile: 2–12 settimane; spesso prenotazione di gruppo con referente unico</w:t>
            </w:r>
          </w:p>
        </w:tc>
      </w:tr>
      <w:tr>
        <w:tc>
          <w:tcPr>
            <w:tcW w:type="dxa" w:w="4320"/>
          </w:tcPr>
          <w:p>
            <w:r>
              <w:rPr>
                <w:sz w:val="19"/>
              </w:rPr>
              <w:t>Canali di prenotazione</w:t>
            </w:r>
          </w:p>
        </w:tc>
        <w:tc>
          <w:tcPr>
            <w:tcW w:type="dxa" w:w="4320"/>
          </w:tcPr>
          <w:p>
            <w:r>
              <w:rPr>
                <w:sz w:val="19"/>
              </w:rPr>
              <w:t>Diretto (telefono/email) — il gruppo cerca interlocuzione umana, non self-service</w:t>
            </w:r>
          </w:p>
        </w:tc>
      </w:tr>
      <w:tr>
        <w:tc>
          <w:tcPr>
            <w:tcW w:type="dxa" w:w="4320"/>
            <w:shd w:val="clear" w:color="auto" w:fill="EEF2F1"/>
          </w:tcPr>
          <w:p>
            <w:r>
              <w:rPr>
                <w:sz w:val="19"/>
              </w:rPr>
              <w:t>Evidenza</w:t>
            </w:r>
          </w:p>
        </w:tc>
        <w:tc>
          <w:tcPr>
            <w:tcW w:type="dxa" w:w="4320"/>
            <w:shd w:val="clear" w:color="auto" w:fill="EEF2F1"/>
          </w:tcPr>
          <w:p>
            <w:r>
              <w:rPr>
                <w:sz w:val="19"/>
              </w:rPr>
              <w:t>17% composizione TripAdvisor (5/30); USP parcheggio pullman citata nel brief; animazione serale dichiarata</w:t>
            </w:r>
          </w:p>
        </w:tc>
      </w:tr>
    </w:tbl>
    <w:p>
      <w:pPr>
        <w:spacing w:after="160"/>
      </w:pPr>
    </w:p>
    <w:p>
      <w:pPr>
        <w:pStyle w:val="ListBullet"/>
      </w:pPr>
      <w:r>
        <w:t>Evidenza → Implicazione: il parcheggio pullman è un differenziatore strutturale raro nella categoria che nessun competitor comunica esplicitamente — è la leva di acquisizione per questo segmento.</w:t>
      </w:r>
    </w:p>
    <w:p>
      <w:pPr>
        <w:pStyle w:val="ListBullet"/>
      </w:pPr>
      <w:r>
        <w:t>Azione: creare una landing page dedicata 'Gruppi &amp; Comitive' sul sito con modulo richiesta preventivo (nome referente, n. persone, date, esigenze). Inserire il parcheggio pullman come headline. Attivare Google Ads su keyword 'hotel gruppi Torre Pedrera' e 'hotel comitive Rimini'. Definire una tariffa gruppo (min. 5 camere) con sconto 8–10% prenotazione diretta.</w:t>
      </w:r>
    </w:p>
    <w:p>
      <w:pPr>
        <w:pStyle w:val="ListBullet"/>
      </w:pPr>
      <w:r>
        <w:t>KPI: richieste preventivo gruppo/mese (target: ≥5 in stagione); soggiorni gruppo confermati (target: ≥3/stagione); revenue gruppo.</w:t>
      </w:r>
    </w:p>
    <w:p>
      <w:pPr>
        <w:spacing w:before="160" w:after="40"/>
      </w:pPr>
      <w:r>
        <w:rPr>
          <w:b/>
          <w:color w:val="2F5D62"/>
          <w:sz w:val="24"/>
        </w:rPr>
        <w:t>Persona 4 — La Famiglia Nord-europea (segmento da sviluppare)</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Attributo</w:t>
            </w:r>
          </w:p>
        </w:tc>
        <w:tc>
          <w:tcPr>
            <w:tcW w:type="dxa" w:w="4320"/>
            <w:shd w:val="clear" w:color="auto" w:fill="2F5D62"/>
          </w:tcPr>
          <w:p>
            <w:r>
              <w:rPr>
                <w:b/>
                <w:color w:val="FFFFFF"/>
                <w:sz w:val="19"/>
              </w:rPr>
              <w:t>Dettaglio</w:t>
            </w:r>
          </w:p>
        </w:tc>
      </w:tr>
      <w:tr>
        <w:tc>
          <w:tcPr>
            <w:tcW w:type="dxa" w:w="4320"/>
          </w:tcPr>
          <w:p>
            <w:r>
              <w:rPr>
                <w:sz w:val="19"/>
              </w:rPr>
              <w:t>Profilo</w:t>
            </w:r>
          </w:p>
        </w:tc>
        <w:tc>
          <w:tcPr>
            <w:tcW w:type="dxa" w:w="4320"/>
          </w:tcPr>
          <w:p>
            <w:r>
              <w:rPr>
                <w:sz w:val="19"/>
              </w:rPr>
              <w:t>Famiglia tedesca, olandese o austriaca, 35–55 anni, tradizionalmente presente in Riviera Romagnola; cerca mare, cucina italiana, rapporto qualità/prezzo</w:t>
            </w:r>
          </w:p>
        </w:tc>
      </w:tr>
      <w:tr>
        <w:tc>
          <w:tcPr>
            <w:tcW w:type="dxa" w:w="4320"/>
            <w:shd w:val="clear" w:color="auto" w:fill="EEF2F1"/>
          </w:tcPr>
          <w:p>
            <w:r>
              <w:rPr>
                <w:sz w:val="19"/>
              </w:rPr>
              <w:t>Motivazione</w:t>
            </w:r>
          </w:p>
        </w:tc>
        <w:tc>
          <w:tcPr>
            <w:tcW w:type="dxa" w:w="4320"/>
            <w:shd w:val="clear" w:color="auto" w:fill="EEF2F1"/>
          </w:tcPr>
          <w:p>
            <w:r>
              <w:rPr>
                <w:sz w:val="19"/>
              </w:rPr>
              <w:t>Posizione fronte mare, gestione familiare autentica, cucina italiana, prezzo competitivo vs destinazioni nord-europee</w:t>
            </w:r>
          </w:p>
        </w:tc>
      </w:tr>
      <w:tr>
        <w:tc>
          <w:tcPr>
            <w:tcW w:type="dxa" w:w="4320"/>
          </w:tcPr>
          <w:p>
            <w:r>
              <w:rPr>
                <w:sz w:val="19"/>
              </w:rPr>
              <w:t>Stagione</w:t>
            </w:r>
          </w:p>
        </w:tc>
        <w:tc>
          <w:tcPr>
            <w:tcW w:type="dxa" w:w="4320"/>
          </w:tcPr>
          <w:p>
            <w:r>
              <w:rPr>
                <w:sz w:val="19"/>
              </w:rPr>
              <w:t>Giugno e settembre (evitano il picco di agosto); soggiorni più lunghi (ALOS stimato 7–10 notti)</w:t>
            </w:r>
          </w:p>
        </w:tc>
      </w:tr>
      <w:tr>
        <w:tc>
          <w:tcPr>
            <w:tcW w:type="dxa" w:w="4320"/>
            <w:shd w:val="clear" w:color="auto" w:fill="EEF2F1"/>
          </w:tcPr>
          <w:p>
            <w:r>
              <w:rPr>
                <w:sz w:val="19"/>
              </w:rPr>
              <w:t>Booking window</w:t>
            </w:r>
          </w:p>
        </w:tc>
        <w:tc>
          <w:tcPr>
            <w:tcW w:type="dxa" w:w="4320"/>
            <w:shd w:val="clear" w:color="auto" w:fill="EEF2F1"/>
          </w:tcPr>
          <w:p>
            <w:r>
              <w:rPr>
                <w:sz w:val="19"/>
              </w:rPr>
              <w:t>Lungo: 3–6 mesi di anticipo — prenotano in inverno per l'estate</w:t>
            </w:r>
          </w:p>
        </w:tc>
      </w:tr>
      <w:tr>
        <w:tc>
          <w:tcPr>
            <w:tcW w:type="dxa" w:w="4320"/>
          </w:tcPr>
          <w:p>
            <w:r>
              <w:rPr>
                <w:sz w:val="19"/>
              </w:rPr>
              <w:t>Canali di prenotazione</w:t>
            </w:r>
          </w:p>
        </w:tc>
        <w:tc>
          <w:tcPr>
            <w:tcW w:type="dxa" w:w="4320"/>
          </w:tcPr>
          <w:p>
            <w:r>
              <w:rPr>
                <w:sz w:val="19"/>
              </w:rPr>
              <w:t>Google Hotel Ads (DE/NL/AT) + OTA internazionali (Booking.com) → obiettivo: spostare quota su diretto</w:t>
            </w:r>
          </w:p>
        </w:tc>
      </w:tr>
      <w:tr>
        <w:tc>
          <w:tcPr>
            <w:tcW w:type="dxa" w:w="4320"/>
            <w:shd w:val="clear" w:color="auto" w:fill="EEF2F1"/>
          </w:tcPr>
          <w:p>
            <w:r>
              <w:rPr>
                <w:sz w:val="19"/>
              </w:rPr>
              <w:t>Evidenza</w:t>
            </w:r>
          </w:p>
        </w:tc>
        <w:tc>
          <w:tcPr>
            <w:tcW w:type="dxa" w:w="4320"/>
            <w:shd w:val="clear" w:color="auto" w:fill="EEF2F1"/>
          </w:tcPr>
          <w:p>
            <w:r>
              <w:rPr>
                <w:sz w:val="19"/>
              </w:rPr>
              <w:t>Staff parla inglese, francese, tedesco (amenities TripAdvisor); nessun competitor comunica specializzazione linguistica; Riviera Romagnola ha storica presenza turismo nord-europeo</w:t>
            </w:r>
          </w:p>
        </w:tc>
      </w:tr>
    </w:tbl>
    <w:p>
      <w:pPr>
        <w:spacing w:after="160"/>
      </w:pPr>
    </w:p>
    <w:p>
      <w:pPr>
        <w:pStyle w:val="ListBullet"/>
      </w:pPr>
      <w:r>
        <w:t>Evidenza → Implicazione: nessun competitor a Torre Pedrera comunica specializzazione linguistica o si posiziona esplicitamente sul mercato tedesco/nord-europeo — la finestra è aperta e il costo di ingresso è basso (SEO + una pagina tradotta).</w:t>
      </w:r>
    </w:p>
    <w:p>
      <w:pPr>
        <w:pStyle w:val="ListBullet"/>
      </w:pPr>
      <w:r>
        <w:t>Azione: tradurre il sito in tedesco (priorità) e inglese (pagine chiave: homepage, camere, ristorazione, posizione). Attivare Google Hotel Ads con targeting geografico DE/AT/NL a partire da ottobre 2026 per intercettare la booking window invernale. Registrare l'hotel su piattaforme nord-europee (es. HRS). Inserire nelle comunicazioni i nomi dello staff e la cucina romagnola come elementi di autenticità.</w:t>
      </w:r>
    </w:p>
    <w:p>
      <w:pPr>
        <w:pStyle w:val="ListBullet"/>
      </w:pPr>
      <w:r>
        <w:t>KPI: sessioni sito da DE/AT/NL (baseline da GA4, target: +200% entro giugno 2027); prenotazioni internazionali dirette (target: ≥15 nella stagione 2027); ALOS segmento nord-europeo.</w:t>
      </w:r>
    </w:p>
    <w:p>
      <w:pPr>
        <w:spacing w:before="160" w:after="40"/>
      </w:pPr>
      <w:r>
        <w:rPr>
          <w:b/>
          <w:color w:val="2F5D62"/>
          <w:sz w:val="24"/>
        </w:rPr>
        <w:t>KPI di sezione — cruscotto segmentazione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stagione 2027</w:t>
            </w:r>
          </w:p>
        </w:tc>
        <w:tc>
          <w:tcPr>
            <w:tcW w:type="dxa" w:w="2160"/>
            <w:shd w:val="clear" w:color="auto" w:fill="2F5D62"/>
          </w:tcPr>
          <w:p>
            <w:r>
              <w:rPr>
                <w:b/>
                <w:color w:val="FFFFFF"/>
                <w:sz w:val="19"/>
              </w:rPr>
              <w:t>Fonte di misura</w:t>
            </w:r>
          </w:p>
        </w:tc>
      </w:tr>
      <w:tr>
        <w:tc>
          <w:tcPr>
            <w:tcW w:type="dxa" w:w="2160"/>
          </w:tcPr>
          <w:p>
            <w:r>
              <w:rPr>
                <w:sz w:val="19"/>
              </w:rPr>
              <w:t>% prenotazioni dirette da repeater</w:t>
            </w:r>
          </w:p>
        </w:tc>
        <w:tc>
          <w:tcPr>
            <w:tcW w:type="dxa" w:w="2160"/>
          </w:tcPr>
          <w:p>
            <w:r>
              <w:rPr>
                <w:sz w:val="19"/>
              </w:rPr>
              <w:t>~31% (stima da recensioni)</w:t>
            </w:r>
          </w:p>
        </w:tc>
        <w:tc>
          <w:tcPr>
            <w:tcW w:type="dxa" w:w="2160"/>
          </w:tcPr>
          <w:p>
            <w:r>
              <w:rPr>
                <w:sz w:val="19"/>
              </w:rPr>
              <w:t>40%</w:t>
            </w:r>
          </w:p>
        </w:tc>
        <w:tc>
          <w:tcPr>
            <w:tcW w:type="dxa" w:w="2160"/>
          </w:tcPr>
          <w:p>
            <w:r>
              <w:rPr>
                <w:sz w:val="19"/>
              </w:rPr>
              <w:t>PMS / booking engine</w:t>
            </w:r>
          </w:p>
        </w:tc>
      </w:tr>
      <w:tr>
        <w:tc>
          <w:tcPr>
            <w:tcW w:type="dxa" w:w="2160"/>
            <w:shd w:val="clear" w:color="auto" w:fill="EEF2F1"/>
          </w:tcPr>
          <w:p>
            <w:r>
              <w:rPr>
                <w:sz w:val="19"/>
              </w:rPr>
              <w:t>Prenotazioni dirette coppie</w:t>
            </w:r>
          </w:p>
        </w:tc>
        <w:tc>
          <w:tcPr>
            <w:tcW w:type="dxa" w:w="2160"/>
            <w:shd w:val="clear" w:color="auto" w:fill="EEF2F1"/>
          </w:tcPr>
          <w:p>
            <w:r>
              <w:rPr>
                <w:sz w:val="19"/>
              </w:rPr>
              <w:t>Non tracciata</w:t>
            </w:r>
          </w:p>
        </w:tc>
        <w:tc>
          <w:tcPr>
            <w:tcW w:type="dxa" w:w="2160"/>
            <w:shd w:val="clear" w:color="auto" w:fill="EEF2F1"/>
          </w:tcPr>
          <w:p>
            <w:r>
              <w:rPr>
                <w:sz w:val="19"/>
              </w:rPr>
              <w:t>+25% vs stagione 2026</w:t>
            </w:r>
          </w:p>
        </w:tc>
        <w:tc>
          <w:tcPr>
            <w:tcW w:type="dxa" w:w="2160"/>
            <w:shd w:val="clear" w:color="auto" w:fill="EEF2F1"/>
          </w:tcPr>
          <w:p>
            <w:r>
              <w:rPr>
                <w:sz w:val="19"/>
              </w:rPr>
              <w:t>Booking engine + UTM Meta Ads</w:t>
            </w:r>
          </w:p>
        </w:tc>
      </w:tr>
      <w:tr>
        <w:tc>
          <w:tcPr>
            <w:tcW w:type="dxa" w:w="2160"/>
          </w:tcPr>
          <w:p>
            <w:r>
              <w:rPr>
                <w:sz w:val="19"/>
              </w:rPr>
              <w:t>Soggiorni gruppo confermati</w:t>
            </w:r>
          </w:p>
        </w:tc>
        <w:tc>
          <w:tcPr>
            <w:tcW w:type="dxa" w:w="2160"/>
          </w:tcPr>
          <w:p>
            <w:r>
              <w:rPr>
                <w:sz w:val="19"/>
              </w:rPr>
              <w:t>Non tracciata</w:t>
            </w:r>
          </w:p>
        </w:tc>
        <w:tc>
          <w:tcPr>
            <w:tcW w:type="dxa" w:w="2160"/>
          </w:tcPr>
          <w:p>
            <w:r>
              <w:rPr>
                <w:sz w:val="19"/>
              </w:rPr>
              <w:t>≥3/stagione</w:t>
            </w:r>
          </w:p>
        </w:tc>
        <w:tc>
          <w:tcPr>
            <w:tcW w:type="dxa" w:w="2160"/>
          </w:tcPr>
          <w:p>
            <w:r>
              <w:rPr>
                <w:sz w:val="19"/>
              </w:rPr>
              <w:t>CRM / registro prenotazioni</w:t>
            </w:r>
          </w:p>
        </w:tc>
      </w:tr>
      <w:tr>
        <w:tc>
          <w:tcPr>
            <w:tcW w:type="dxa" w:w="2160"/>
            <w:shd w:val="clear" w:color="auto" w:fill="EEF2F1"/>
          </w:tcPr>
          <w:p>
            <w:r>
              <w:rPr>
                <w:sz w:val="19"/>
              </w:rPr>
              <w:t>Prenotazioni internazionali dirette</w:t>
            </w:r>
          </w:p>
        </w:tc>
        <w:tc>
          <w:tcPr>
            <w:tcW w:type="dxa" w:w="2160"/>
            <w:shd w:val="clear" w:color="auto" w:fill="EEF2F1"/>
          </w:tcPr>
          <w:p>
            <w:r>
              <w:rPr>
                <w:sz w:val="19"/>
              </w:rPr>
              <w:t>Non tracciata</w:t>
            </w:r>
          </w:p>
        </w:tc>
        <w:tc>
          <w:tcPr>
            <w:tcW w:type="dxa" w:w="2160"/>
            <w:shd w:val="clear" w:color="auto" w:fill="EEF2F1"/>
          </w:tcPr>
          <w:p>
            <w:r>
              <w:rPr>
                <w:sz w:val="19"/>
              </w:rPr>
              <w:t>≥15 stagione 2027</w:t>
            </w:r>
          </w:p>
        </w:tc>
        <w:tc>
          <w:tcPr>
            <w:tcW w:type="dxa" w:w="2160"/>
            <w:shd w:val="clear" w:color="auto" w:fill="EEF2F1"/>
          </w:tcPr>
          <w:p>
            <w:r>
              <w:rPr>
                <w:sz w:val="19"/>
              </w:rPr>
              <w:t>Booking engine + GA4 geo</w:t>
            </w:r>
          </w:p>
        </w:tc>
      </w:tr>
      <w:tr>
        <w:tc>
          <w:tcPr>
            <w:tcW w:type="dxa" w:w="2160"/>
          </w:tcPr>
          <w:p>
            <w:r>
              <w:rPr>
                <w:sz w:val="19"/>
              </w:rPr>
              <w:t>CAC medio per segmento</w:t>
            </w:r>
          </w:p>
        </w:tc>
        <w:tc>
          <w:tcPr>
            <w:tcW w:type="dxa" w:w="2160"/>
          </w:tcPr>
          <w:p>
            <w:r>
              <w:rPr>
                <w:sz w:val="19"/>
              </w:rPr>
              <w:t>Non tracciato</w:t>
            </w:r>
          </w:p>
        </w:tc>
        <w:tc>
          <w:tcPr>
            <w:tcW w:type="dxa" w:w="2160"/>
          </w:tcPr>
          <w:p>
            <w:r>
              <w:rPr>
                <w:sz w:val="19"/>
              </w:rPr>
              <w:t>Diretto &lt;25 € | OTA &lt;55 €</w:t>
            </w:r>
          </w:p>
        </w:tc>
        <w:tc>
          <w:tcPr>
            <w:tcW w:type="dxa" w:w="2160"/>
          </w:tcPr>
          <w:p>
            <w:r>
              <w:rPr>
                <w:sz w:val="19"/>
              </w:rPr>
              <w:t>Spesa canale / prenotazioni attribuite</w:t>
            </w:r>
          </w:p>
        </w:tc>
      </w:tr>
    </w:tbl>
    <w:p>
      <w:pPr>
        <w:spacing w:after="160"/>
      </w:pPr>
    </w:p>
    <w:p>
      <w:pPr>
        <w:spacing w:before="160" w:after="40"/>
      </w:pPr>
      <w:r>
        <w:rPr>
          <w:b/>
          <w:color w:val="2F5D62"/>
          <w:sz w:val="24"/>
        </w:rPr>
        <w:t>Note esecutive</w:t>
      </w:r>
    </w:p>
    <w:p>
      <w:pPr>
        <w:pStyle w:val="ListBullet"/>
      </w:pPr>
      <w:r>
        <w:t>Priorità immediata (luglio–settembre 2026): attivare la raccolta email dei clienti in-stay per costruire il database CRM — è il prerequisito di tutte le azioni sui segmenti 1 e 2. Strumento minimo accettabile: un foglio Google strutturato; obiettivo: booking engine con CRM integrato entro fine stagione 2026.</w:t>
      </w:r>
    </w:p>
    <w:p>
      <w:pPr>
        <w:pStyle w:val="ListBullet"/>
      </w:pPr>
      <w:r>
        <w:t>Il segmento nord-europeo (Persona 4) ha booking window lunga: le azioni SEO e Google Hotel Ads vanno avviate entro ottobre 2026 per produrre prenotazioni nella stagione 2027. Ogni mese di ritardo riduce la finestra utile.</w:t>
      </w:r>
    </w:p>
    <w:p>
      <w:pPr>
        <w:pStyle w:val="ListBullet"/>
      </w:pPr>
      <w:r>
        <w:t>Il segmento business (Fiera Rimini) è stato escluso dalla matrice prioritaria: la distanza dalla Fiera e l'assenza di servizi MICE dedicati rendono il posizionamento su questo target non difendibile nel breve periodo. Da rivalutare se si aggiungono servizi (sala riunioni, colazione early). Segnalato come input mancante.</w:t>
      </w:r>
    </w:p>
    <w:p>
      <w:pPr>
        <w:pStyle w:val="ListBullet"/>
      </w:pPr>
      <w:r>
        <w:t>Tutti i target di prenotazione sono ipotesi di benchmark — da validare con gli actuals del cliente (PMS, booking engine, GA4) non appena disponibili.</w:t>
      </w:r>
    </w:p>
    <w:p>
      <w:r>
        <w:br w:type="page"/>
      </w:r>
    </w:p>
    <w:p>
      <w:pPr>
        <w:spacing w:after="0"/>
      </w:pPr>
      <w:r>
        <w:rPr>
          <w:b/>
          <w:color w:val="2F5D62"/>
          <w:sz w:val="18"/>
        </w:rPr>
        <w:t>SEZIONE 03</w:t>
      </w:r>
    </w:p>
    <w:p>
      <w:pPr>
        <w:spacing w:after="200"/>
        <w:pBdr>
          <w:bottom w:val="single" w:sz="18" w:space="6" w:color="2F5D62"/>
        </w:pBdr>
      </w:pPr>
      <w:r>
        <w:rPr>
          <w:b/>
          <w:color w:val="1A1A2E"/>
          <w:sz w:val="40"/>
        </w:rPr>
        <w:t>Pricing &amp; Revenue Management</w:t>
      </w:r>
    </w:p>
    <w:p>
      <w:r>
        <w:t>Hotel What Else opera in fascia budget su un mercato stagionale ad alta competizione di prezzo, ma dispone di un asset reputazionale eccezionale — tutti i breakdown TripAdvisor a 5.0/5, Qualità/prezzo 5.0/5 superiore a ogni competitor diretto — che oggi non viene monetizzato. La priorità strategica non è abbassare ulteriormente le tariffe per competere sul prezzo, ma costruire una logica tariffaria per stagione e segmento che catturi la disponibilità a pagare dei clienti ad alta fedeltà (31% ritorni) e dei nuclei familiari (63% del mix), difendendo il margine nei picchi e riducendo la dipendenza da OTA in bassa stagione.</w:t>
      </w:r>
    </w:p>
    <w:p>
      <w:pPr>
        <w:spacing w:before="160" w:after="40"/>
      </w:pPr>
      <w:r>
        <w:rPr>
          <w:b/>
          <w:color w:val="2F5D62"/>
          <w:sz w:val="24"/>
        </w:rPr>
        <w:t>Obiettivi misurabili</w:t>
      </w:r>
    </w:p>
    <w:p>
      <w:pPr>
        <w:pStyle w:val="ListBullet"/>
      </w:pPr>
      <w:r>
        <w:t>Incrementare l'ADR medio stagionale del +8–12% entro la stagione 2027 rispetto alla baseline 2026, senza riduzione dell'occupancy in alta stagione (ipotesi benchmark: ADR attuale fascia budget Rimini/Torre Pedrera ~65–85 €/notte mezza pensione; da validare con actuals cliente).</w:t>
      </w:r>
    </w:p>
    <w:p>
      <w:pPr>
        <w:pStyle w:val="ListBullet"/>
      </w:pPr>
      <w:r>
        <w:t>Portare il direct-booking ratio al 35–40% entro fine stagione 2027 (benchmark di settore: indipendenti italiani ~25–30%; da validare con dato cliente).</w:t>
      </w:r>
    </w:p>
    <w:p>
      <w:pPr>
        <w:pStyle w:val="ListBullet"/>
      </w:pPr>
      <w:r>
        <w:t>Ridurre il costo medio di acquisizione (CoA%) dal livello OTA (15–25%) verso il target diretto (≤10%) su almeno il 35% delle prenotazioni.</w:t>
      </w:r>
    </w:p>
    <w:p>
      <w:pPr>
        <w:pStyle w:val="ListBullet"/>
      </w:pPr>
      <w:r>
        <w:t>Attivare almeno 2 pacchetti tematici (famiglia / coppia) con ADR incrementale ≥10% rispetto alla tariffa camera base, operativi per la stagione estiva 2027.</w:t>
      </w:r>
    </w:p>
    <w:p>
      <w:pPr>
        <w:spacing w:before="160" w:after="40"/>
      </w:pPr>
      <w:r>
        <w:rPr>
          <w:b/>
          <w:color w:val="2F5D62"/>
          <w:sz w:val="24"/>
        </w:rPr>
        <w:t>Azioni</w:t>
      </w:r>
    </w:p>
    <w:p>
      <w:pPr>
        <w:pStyle w:val="ListBullet"/>
      </w:pPr>
      <w:r>
        <w:t>AZIONE 1 — Struttura tariffaria a 3 fasce stagionali. Evidenza: la struttura è seasonal con picco estivo e domanda concentrata; il 75% delle recensioni è concentrato in 7–12 mesi fa, segnale di forte stagionalità. Implicazione: applicare una tariffa piatta tutto l'anno lascia RevPAR sul tavolo in alta stagione e non incentiva le prenotazioni anticipate in spalla. Azione: definire tre fasce tariffarie — Bassa (settembre–maggio, escluse fiere Rimini), Spalla (giugno, prima settimana luglio, prima settimana settembre), Alta (metà luglio–agosto) — con moltiplicatori rispettivamente 1.0×, 1.15×, 1.30× sulla tariffa base. Applicare via channel manager su tutti i canali con parità di prezzo garantita. KPI: RevPAR per fascia stagionale (confronto YoY), ADR medio mensile.</w:t>
      </w:r>
    </w:p>
    <w:p>
      <w:pPr>
        <w:pStyle w:val="ListBullet"/>
      </w:pPr>
      <w:r>
        <w:t>AZIONE 2 — Best Rate Guarantee sul sito diretto + incentivo prenotazione anticipata. Evidenza: il rapporto qualità/prezzo è il punto di forza più citato (5.0/5 TripAdvisor, 11 menzioni Google tag 'Buon prezzo'), ma la fonte di prenotazione diretta non è misurata. Implicazione: i clienti che cercano il miglior prezzo sono già predisposti al diretto; senza una garanzia esplicita e un incentivo, finiscono su OTA con commissione 15–25%. Azione: pubblicare sul sito la Best Rate Guarantee con vantaggio tangibile sul diretto (es. upgrade camera se disponibile, acqua ai pasti inclusa comunicata esplicitamente, late check-out su richiesta); aggiungere tariffa Early Bird (-8% per prenotazioni con ≥60 giorni di anticipo) attiva da luglio 2026 per la stagione 2027. KPI: direct-booking ratio, booking window medio, tasso di conversione booking engine.</w:t>
      </w:r>
    </w:p>
    <w:p>
      <w:pPr>
        <w:pStyle w:val="ListBullet"/>
      </w:pPr>
      <w:r>
        <w:t>AZIONE 3 — Pacchetto Famiglia 'What Else Experience'. Evidenza: le famiglie rappresentano il 63% del mix reale (TripAdvisor) e l'animazione in spiaggia, i pacchetti parchi divertimento e le cabine balneari sono servizi dichiarati ma citati solo in 2 recensioni (4%), segnale di sotto-comunicazione e sotto-valorizzazione. Implicazione: bundlare questi servizi in un pacchetto nominato aumenta l'ADR percepito, riduce la comparabilità diretta con i competitor su OTA e giustifica un premium rispetto alla tariffa camera nuda. Azione: costruire un pacchetto 'What Else Family Week' (min. 7 notti, luglio–agosto) che includa: mezza pensione con menù bambini dedicato, ombrellone + lettini Bagno convenzionato, 1 ingresso parco divertimento a bambino, animazione serale. Prezzare con ADR incrementale +10–15% rispetto alla tariffa base corrispondente. Distribuire in primis sul sito diretto e su Booking.com come tariffa pacchetto. KPI: quota prenotazioni pacchetto su totale famiglie, ADR medio segmento famiglia, margine pacchetto vs camera base.</w:t>
      </w:r>
    </w:p>
    <w:p>
      <w:pPr>
        <w:pStyle w:val="ListBullet"/>
      </w:pPr>
      <w:r>
        <w:t>AZIONE 4 — Pacchetto Coppia 'Romagna Slow'. Evidenza: le coppie rappresentano il 20% del mix (TripAdvisor) e la cucina dello Chef Andrea è citata nel 69% delle recensioni come elemento distintivo — nessun competitor ha uno chef nominato nelle recensioni. Implicazione: le coppie hanno una disponibilità a pagare più alta per esperienze gastronomiche e romantiche; un pacchetto dedicato cattura questo segmento con ADR superiore e riduce la pressione sul prezzo. Azione: costruire un pacchetto 'Romagna Slow' (min. 3 notti, disponibile giugno–settembre) che includa: mezza pensione con menù degustazione romagnolo dello Chef Andrea 1 sera, bottiglia di vino locale in camera all'arrivo, late check-out domenica. Prezzare con ADR incrementale +12% rispetto alla tariffa base. KPI: ADR medio segmento coppie, tasso di uptake pacchetto, menzioni Chef Andrea nelle nuove recensioni.</w:t>
      </w:r>
    </w:p>
    <w:p>
      <w:pPr>
        <w:pStyle w:val="ListBullet"/>
      </w:pPr>
      <w:r>
        <w:t>AZIONE 5 — Presidio tariffario eventi Fiera di Rimini. Evidenza: la vicinanza alla Fiera di Rimini è citata come USP dichiarata ma il target business è allo 0% del mix reale, contro il 9.3% di Hotel Villa Paola e il 7.6% di Emilia Hotel. Implicazione: durante i periodi fieristici la domanda business genera picchi di ADR che l'hotel non intercetta per mancanza di tariffe dedicate e comunicazione B2B. Azione: mappare il calendario fiere Rimini 2026–2027 (input da reperire: sito fierarimini.it) e impostare tariffe evento con +20–25% rispetto alla tariffa alta stagione corrispondente, con politica di cancellazione più restrittiva (no-refund 7 giorni). Creare una landing page 'Hotel vicino Fiera di Rimini' sul sito per intercettare domanda search. KPI: occupancy nei periodi fieristici, ADR evento vs ADR alta stagione, quota prenotazioni business (trip type).</w:t>
      </w:r>
    </w:p>
    <w:p>
      <w:pPr>
        <w:spacing w:before="160" w:after="40"/>
      </w:pPr>
      <w:r>
        <w:rPr>
          <w:b/>
          <w:color w:val="2F5D62"/>
          <w:sz w:val="24"/>
        </w:rPr>
        <w:t>KPI di controllo — Pricing &amp; Revenue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 (da raccogliere)</w:t>
            </w:r>
          </w:p>
        </w:tc>
        <w:tc>
          <w:tcPr>
            <w:tcW w:type="dxa" w:w="2160"/>
            <w:shd w:val="clear" w:color="auto" w:fill="2F5D62"/>
          </w:tcPr>
          <w:p>
            <w:r>
              <w:rPr>
                <w:b/>
                <w:color w:val="FFFFFF"/>
                <w:sz w:val="19"/>
              </w:rPr>
              <w:t>Target 2027</w:t>
            </w:r>
          </w:p>
        </w:tc>
        <w:tc>
          <w:tcPr>
            <w:tcW w:type="dxa" w:w="2160"/>
            <w:shd w:val="clear" w:color="auto" w:fill="2F5D62"/>
          </w:tcPr>
          <w:p>
            <w:r>
              <w:rPr>
                <w:b/>
                <w:color w:val="FFFFFF"/>
                <w:sz w:val="19"/>
              </w:rPr>
              <w:t>Frequenza rilevazione</w:t>
            </w:r>
          </w:p>
        </w:tc>
      </w:tr>
      <w:tr>
        <w:tc>
          <w:tcPr>
            <w:tcW w:type="dxa" w:w="2160"/>
          </w:tcPr>
          <w:p>
            <w:r>
              <w:rPr>
                <w:sz w:val="19"/>
              </w:rPr>
              <w:t>ADR medio stagionale</w:t>
            </w:r>
          </w:p>
        </w:tc>
        <w:tc>
          <w:tcPr>
            <w:tcW w:type="dxa" w:w="2160"/>
          </w:tcPr>
          <w:p>
            <w:r>
              <w:rPr>
                <w:sz w:val="19"/>
              </w:rPr>
              <w:t>Actuals 2026 — input mancante</w:t>
            </w:r>
          </w:p>
        </w:tc>
        <w:tc>
          <w:tcPr>
            <w:tcW w:type="dxa" w:w="2160"/>
          </w:tcPr>
          <w:p>
            <w:r>
              <w:rPr>
                <w:sz w:val="19"/>
              </w:rPr>
              <w:t>+8–12% YoY</w:t>
            </w:r>
          </w:p>
        </w:tc>
        <w:tc>
          <w:tcPr>
            <w:tcW w:type="dxa" w:w="2160"/>
          </w:tcPr>
          <w:p>
            <w:r>
              <w:rPr>
                <w:sz w:val="19"/>
              </w:rPr>
              <w:t>Mensile</w:t>
            </w:r>
          </w:p>
        </w:tc>
      </w:tr>
      <w:tr>
        <w:tc>
          <w:tcPr>
            <w:tcW w:type="dxa" w:w="2160"/>
            <w:shd w:val="clear" w:color="auto" w:fill="EEF2F1"/>
          </w:tcPr>
          <w:p>
            <w:r>
              <w:rPr>
                <w:sz w:val="19"/>
              </w:rPr>
              <w:t>RevPAR</w:t>
            </w:r>
          </w:p>
        </w:tc>
        <w:tc>
          <w:tcPr>
            <w:tcW w:type="dxa" w:w="2160"/>
            <w:shd w:val="clear" w:color="auto" w:fill="EEF2F1"/>
          </w:tcPr>
          <w:p>
            <w:r>
              <w:rPr>
                <w:sz w:val="19"/>
              </w:rPr>
              <w:t>Actuals 2026 — input mancante</w:t>
            </w:r>
          </w:p>
        </w:tc>
        <w:tc>
          <w:tcPr>
            <w:tcW w:type="dxa" w:w="2160"/>
            <w:shd w:val="clear" w:color="auto" w:fill="EEF2F1"/>
          </w:tcPr>
          <w:p>
            <w:r>
              <w:rPr>
                <w:sz w:val="19"/>
              </w:rPr>
              <w:t>Crescita proporzionale ADR senza calo occupancy</w:t>
            </w:r>
          </w:p>
        </w:tc>
        <w:tc>
          <w:tcPr>
            <w:tcW w:type="dxa" w:w="2160"/>
            <w:shd w:val="clear" w:color="auto" w:fill="EEF2F1"/>
          </w:tcPr>
          <w:p>
            <w:r>
              <w:rPr>
                <w:sz w:val="19"/>
              </w:rPr>
              <w:t>Mensile</w:t>
            </w:r>
          </w:p>
        </w:tc>
      </w:tr>
      <w:tr>
        <w:tc>
          <w:tcPr>
            <w:tcW w:type="dxa" w:w="2160"/>
          </w:tcPr>
          <w:p>
            <w:r>
              <w:rPr>
                <w:sz w:val="19"/>
              </w:rPr>
              <w:t>Direct-booking ratio</w:t>
            </w:r>
          </w:p>
        </w:tc>
        <w:tc>
          <w:tcPr>
            <w:tcW w:type="dxa" w:w="2160"/>
          </w:tcPr>
          <w:p>
            <w:r>
              <w:rPr>
                <w:sz w:val="19"/>
              </w:rPr>
              <w:t>Actuals 2026 — input mancante</w:t>
            </w:r>
          </w:p>
        </w:tc>
        <w:tc>
          <w:tcPr>
            <w:tcW w:type="dxa" w:w="2160"/>
          </w:tcPr>
          <w:p>
            <w:r>
              <w:rPr>
                <w:sz w:val="19"/>
              </w:rPr>
              <w:t>35–40%</w:t>
            </w:r>
          </w:p>
        </w:tc>
        <w:tc>
          <w:tcPr>
            <w:tcW w:type="dxa" w:w="2160"/>
          </w:tcPr>
          <w:p>
            <w:r>
              <w:rPr>
                <w:sz w:val="19"/>
              </w:rPr>
              <w:t>Mensile</w:t>
            </w:r>
          </w:p>
        </w:tc>
      </w:tr>
      <w:tr>
        <w:tc>
          <w:tcPr>
            <w:tcW w:type="dxa" w:w="2160"/>
            <w:shd w:val="clear" w:color="auto" w:fill="EEF2F1"/>
          </w:tcPr>
          <w:p>
            <w:r>
              <w:rPr>
                <w:sz w:val="19"/>
              </w:rPr>
              <w:t>CoA% medio</w:t>
            </w:r>
          </w:p>
        </w:tc>
        <w:tc>
          <w:tcPr>
            <w:tcW w:type="dxa" w:w="2160"/>
            <w:shd w:val="clear" w:color="auto" w:fill="EEF2F1"/>
          </w:tcPr>
          <w:p>
            <w:r>
              <w:rPr>
                <w:sz w:val="19"/>
              </w:rPr>
              <w:t>Stimato ~18–22% se prevalenza OTA — da validare</w:t>
            </w:r>
          </w:p>
        </w:tc>
        <w:tc>
          <w:tcPr>
            <w:tcW w:type="dxa" w:w="2160"/>
            <w:shd w:val="clear" w:color="auto" w:fill="EEF2F1"/>
          </w:tcPr>
          <w:p>
            <w:r>
              <w:rPr>
                <w:sz w:val="19"/>
              </w:rPr>
              <w:t>≤10% sul canale diretto</w:t>
            </w:r>
          </w:p>
        </w:tc>
        <w:tc>
          <w:tcPr>
            <w:tcW w:type="dxa" w:w="2160"/>
            <w:shd w:val="clear" w:color="auto" w:fill="EEF2F1"/>
          </w:tcPr>
          <w:p>
            <w:r>
              <w:rPr>
                <w:sz w:val="19"/>
              </w:rPr>
              <w:t>Stagionale</w:t>
            </w:r>
          </w:p>
        </w:tc>
      </w:tr>
      <w:tr>
        <w:tc>
          <w:tcPr>
            <w:tcW w:type="dxa" w:w="2160"/>
          </w:tcPr>
          <w:p>
            <w:r>
              <w:rPr>
                <w:sz w:val="19"/>
              </w:rPr>
              <w:t>ADR pacchetti vs tariffa base</w:t>
            </w:r>
          </w:p>
        </w:tc>
        <w:tc>
          <w:tcPr>
            <w:tcW w:type="dxa" w:w="2160"/>
          </w:tcPr>
          <w:p>
            <w:r>
              <w:rPr>
                <w:sz w:val="19"/>
              </w:rPr>
              <w:t>N/A (nuovi prodotti)</w:t>
            </w:r>
          </w:p>
        </w:tc>
        <w:tc>
          <w:tcPr>
            <w:tcW w:type="dxa" w:w="2160"/>
          </w:tcPr>
          <w:p>
            <w:r>
              <w:rPr>
                <w:sz w:val="19"/>
              </w:rPr>
              <w:t>+10–15% famiglia / +12% coppie</w:t>
            </w:r>
          </w:p>
        </w:tc>
        <w:tc>
          <w:tcPr>
            <w:tcW w:type="dxa" w:w="2160"/>
          </w:tcPr>
          <w:p>
            <w:r>
              <w:rPr>
                <w:sz w:val="19"/>
              </w:rPr>
              <w:t>Per stagione</w:t>
            </w:r>
          </w:p>
        </w:tc>
      </w:tr>
      <w:tr>
        <w:tc>
          <w:tcPr>
            <w:tcW w:type="dxa" w:w="2160"/>
            <w:shd w:val="clear" w:color="auto" w:fill="EEF2F1"/>
          </w:tcPr>
          <w:p>
            <w:r>
              <w:rPr>
                <w:sz w:val="19"/>
              </w:rPr>
              <w:t>Booking window medio</w:t>
            </w:r>
          </w:p>
        </w:tc>
        <w:tc>
          <w:tcPr>
            <w:tcW w:type="dxa" w:w="2160"/>
            <w:shd w:val="clear" w:color="auto" w:fill="EEF2F1"/>
          </w:tcPr>
          <w:p>
            <w:r>
              <w:rPr>
                <w:sz w:val="19"/>
              </w:rPr>
              <w:t>Actuals 2026 — input mancante</w:t>
            </w:r>
          </w:p>
        </w:tc>
        <w:tc>
          <w:tcPr>
            <w:tcW w:type="dxa" w:w="2160"/>
            <w:shd w:val="clear" w:color="auto" w:fill="EEF2F1"/>
          </w:tcPr>
          <w:p>
            <w:r>
              <w:rPr>
                <w:sz w:val="19"/>
              </w:rPr>
              <w:t>Incremento ≥10 giorni YoY</w:t>
            </w:r>
          </w:p>
        </w:tc>
        <w:tc>
          <w:tcPr>
            <w:tcW w:type="dxa" w:w="2160"/>
            <w:shd w:val="clear" w:color="auto" w:fill="EEF2F1"/>
          </w:tcPr>
          <w:p>
            <w:r>
              <w:rPr>
                <w:sz w:val="19"/>
              </w:rPr>
              <w:t>Mensile</w:t>
            </w:r>
          </w:p>
        </w:tc>
      </w:tr>
      <w:tr>
        <w:tc>
          <w:tcPr>
            <w:tcW w:type="dxa" w:w="2160"/>
          </w:tcPr>
          <w:p>
            <w:r>
              <w:rPr>
                <w:sz w:val="19"/>
              </w:rPr>
              <w:t>Quota prenotazioni pacchetti</w:t>
            </w:r>
          </w:p>
        </w:tc>
        <w:tc>
          <w:tcPr>
            <w:tcW w:type="dxa" w:w="2160"/>
          </w:tcPr>
          <w:p>
            <w:r>
              <w:rPr>
                <w:sz w:val="19"/>
              </w:rPr>
              <w:t>0% (da attivare)</w:t>
            </w:r>
          </w:p>
        </w:tc>
        <w:tc>
          <w:tcPr>
            <w:tcW w:type="dxa" w:w="2160"/>
          </w:tcPr>
          <w:p>
            <w:r>
              <w:rPr>
                <w:sz w:val="19"/>
              </w:rPr>
              <w:t>≥20% del mix famiglie entro estate 2027</w:t>
            </w:r>
          </w:p>
        </w:tc>
        <w:tc>
          <w:tcPr>
            <w:tcW w:type="dxa" w:w="2160"/>
          </w:tcPr>
          <w:p>
            <w:r>
              <w:rPr>
                <w:sz w:val="19"/>
              </w:rPr>
              <w:t>Stagionale</w:t>
            </w:r>
          </w:p>
        </w:tc>
      </w:tr>
    </w:tbl>
    <w:p>
      <w:pPr>
        <w:spacing w:after="160"/>
      </w:pPr>
    </w:p>
    <w:p>
      <w:pPr>
        <w:spacing w:before="160" w:after="40"/>
      </w:pPr>
      <w:r>
        <w:rPr>
          <w:b/>
          <w:color w:val="2F5D62"/>
          <w:sz w:val="24"/>
        </w:rPr>
        <w:t>Note esecutive</w:t>
      </w:r>
    </w:p>
    <w:p>
      <w:pPr>
        <w:pStyle w:val="ListBullet"/>
      </w:pPr>
      <w:r>
        <w:t>Prerequisito tecnico: verificare che il booking engine sul sito (hotelwhatelse.it) supporti tariffe differenziate per periodo, pacchetti e Early Bird. Se assente o limitato, la sostituzione del booking engine è un'azione prioritaria da inserire nella roadmap Q3 2026.</w:t>
      </w:r>
    </w:p>
    <w:p>
      <w:pPr>
        <w:pStyle w:val="ListBullet"/>
      </w:pPr>
      <w:r>
        <w:t>Channel manager: la struttura tariffaria a 3 fasce richiede un channel manager attivo e sincronizzato su tutti i canali (Booking.com, sito diretto, eventuali altri). Verificare la configurazione attuale prima di implementare i moltiplicatori.</w:t>
      </w:r>
    </w:p>
    <w:p>
      <w:pPr>
        <w:pStyle w:val="ListBullet"/>
      </w:pPr>
      <w:r>
        <w:t>Rate parity: la Best Rate Guarantee sul diretto è compatibile con le policy OTA solo se il vantaggio è in servizi non monetari (upgrade, late check-out) e non in sconto esplicito sul prezzo pubblicato. Verificare i contratti OTA vigenti.</w:t>
      </w:r>
    </w:p>
    <w:p>
      <w:pPr>
        <w:pStyle w:val="ListBullet"/>
      </w:pPr>
      <w:r>
        <w:t>Tutti i target ADR/RevPAR sono ipotesi basate su benchmark di settore per hotel 3 stelle fascia budget Riviera Romagnola. Devono essere calibrati sugli actuals 2025–2026 del cliente non appena disponibili (input mancante critico).</w:t>
      </w:r>
    </w:p>
    <w:p>
      <w:pPr>
        <w:pStyle w:val="ListBullet"/>
      </w:pPr>
      <w:r>
        <w:t>Il calendario fiere Rimini è un input esterno da reperire (fierarimini.it / Rimini Convention Bureau) e integrare nel piano tariffario entro luglio 2026 per essere operativi sulla stagione fieristica autunnale 2026.</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mix OTA-vs-diretto</w:t>
      </w:r>
    </w:p>
    <w:p>
      <w:pPr>
        <w:spacing w:before="160" w:after="40"/>
      </w:pPr>
      <w:r>
        <w:rPr>
          <w:b/>
          <w:color w:val="2F5D62"/>
          <w:sz w:val="24"/>
        </w:rPr>
        <w:t>Sintesi strategica</w:t>
      </w:r>
    </w:p>
    <w:p>
      <w:r>
        <w:t>Hotel What Else opera in un contesto dove il canale diretto è strutturalmente sotto-sviluppato: la fonte Booking.com è assente dal brief (dato mancante), il sito esiste ma non dispone di dati di traffico o conversion rate verificati, e la presenza su metasearch non è documentata. Il differenziale economico tra diretto (~4–4,5% CoA) e OTA (15–25% di commissione) rende la disintermediazione la leva di margine più immediata disponibile. La stagionalità concentrata (hotel seasonal, picco estate adriatica) impone una logica duale: OTA come canale di riempimento in spalla/bassa stagione, diretto come canale primario in alta stagione e per i clienti abituali — che già rappresentano il 31% delle recensioni e sono il segmento a più alto LTV. La priorità operativa per la stagione 2026 è costruire la piramide di distribuzione con il diretto al vertice, attivare Google Hotel Ads come ponte tra ricerca e prenotazione diretta, e ridurre la dipendenza OTA sui soggiorni estivi di punta.</w:t>
      </w:r>
    </w:p>
    <w:p>
      <w:pPr>
        <w:spacing w:before="160" w:after="40"/>
      </w:pPr>
      <w:r>
        <w:rPr>
          <w:b/>
          <w:color w:val="2F5D62"/>
          <w:sz w:val="24"/>
        </w:rPr>
        <w:t>Obiettivi misurabili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Baseline stimata</w:t>
            </w:r>
          </w:p>
        </w:tc>
        <w:tc>
          <w:tcPr>
            <w:tcW w:type="dxa" w:w="2160"/>
            <w:shd w:val="clear" w:color="auto" w:fill="2F5D62"/>
          </w:tcPr>
          <w:p>
            <w:r>
              <w:rPr>
                <w:b/>
                <w:color w:val="FFFFFF"/>
                <w:sz w:val="19"/>
              </w:rPr>
              <w:t>Target 12 mesi</w:t>
            </w:r>
          </w:p>
        </w:tc>
        <w:tc>
          <w:tcPr>
            <w:tcW w:type="dxa" w:w="2160"/>
            <w:shd w:val="clear" w:color="auto" w:fill="2F5D62"/>
          </w:tcPr>
          <w:p>
            <w:r>
              <w:rPr>
                <w:b/>
                <w:color w:val="FFFFFF"/>
                <w:sz w:val="19"/>
              </w:rPr>
              <w:t>Target 24 mesi</w:t>
            </w:r>
          </w:p>
        </w:tc>
      </w:tr>
      <w:tr>
        <w:tc>
          <w:tcPr>
            <w:tcW w:type="dxa" w:w="2160"/>
          </w:tcPr>
          <w:p>
            <w:r>
              <w:rPr>
                <w:sz w:val="19"/>
              </w:rPr>
              <w:t>Direct booking ratio</w:t>
            </w:r>
          </w:p>
        </w:tc>
        <w:tc>
          <w:tcPr>
            <w:tcW w:type="dxa" w:w="2160"/>
          </w:tcPr>
          <w:p>
            <w:r>
              <w:rPr>
                <w:sz w:val="19"/>
              </w:rPr>
              <w:t>&lt; 20% (ipotesi, dato mancante)</w:t>
            </w:r>
          </w:p>
        </w:tc>
        <w:tc>
          <w:tcPr>
            <w:tcW w:type="dxa" w:w="2160"/>
          </w:tcPr>
          <w:p>
            <w:r>
              <w:rPr>
                <w:sz w:val="19"/>
              </w:rPr>
              <w:t>35%</w:t>
            </w:r>
          </w:p>
        </w:tc>
        <w:tc>
          <w:tcPr>
            <w:tcW w:type="dxa" w:w="2160"/>
          </w:tcPr>
          <w:p>
            <w:r>
              <w:rPr>
                <w:sz w:val="19"/>
              </w:rPr>
              <w:t>50%</w:t>
            </w:r>
          </w:p>
        </w:tc>
      </w:tr>
      <w:tr>
        <w:tc>
          <w:tcPr>
            <w:tcW w:type="dxa" w:w="2160"/>
            <w:shd w:val="clear" w:color="auto" w:fill="EEF2F1"/>
          </w:tcPr>
          <w:p>
            <w:r>
              <w:rPr>
                <w:sz w:val="19"/>
              </w:rPr>
              <w:t>Quota OTA in alta stagione (lug–ago)</w:t>
            </w:r>
          </w:p>
        </w:tc>
        <w:tc>
          <w:tcPr>
            <w:tcW w:type="dxa" w:w="2160"/>
            <w:shd w:val="clear" w:color="auto" w:fill="EEF2F1"/>
          </w:tcPr>
          <w:p>
            <w:r>
              <w:rPr>
                <w:sz w:val="19"/>
              </w:rPr>
              <w:t>n.d.</w:t>
            </w:r>
          </w:p>
        </w:tc>
        <w:tc>
          <w:tcPr>
            <w:tcW w:type="dxa" w:w="2160"/>
            <w:shd w:val="clear" w:color="auto" w:fill="EEF2F1"/>
          </w:tcPr>
          <w:p>
            <w:r>
              <w:rPr>
                <w:sz w:val="19"/>
              </w:rPr>
              <w:t>≤ 40% delle notti vendute</w:t>
            </w:r>
          </w:p>
        </w:tc>
        <w:tc>
          <w:tcPr>
            <w:tcW w:type="dxa" w:w="2160"/>
            <w:shd w:val="clear" w:color="auto" w:fill="EEF2F1"/>
          </w:tcPr>
          <w:p>
            <w:r>
              <w:rPr>
                <w:sz w:val="19"/>
              </w:rPr>
              <w:t>≤ 30%</w:t>
            </w:r>
          </w:p>
        </w:tc>
      </w:tr>
      <w:tr>
        <w:tc>
          <w:tcPr>
            <w:tcW w:type="dxa" w:w="2160"/>
          </w:tcPr>
          <w:p>
            <w:r>
              <w:rPr>
                <w:sz w:val="19"/>
              </w:rPr>
              <w:t>Quota OTA in spalla (giu, set)</w:t>
            </w:r>
          </w:p>
        </w:tc>
        <w:tc>
          <w:tcPr>
            <w:tcW w:type="dxa" w:w="2160"/>
          </w:tcPr>
          <w:p>
            <w:r>
              <w:rPr>
                <w:sz w:val="19"/>
              </w:rPr>
              <w:t>n.d.</w:t>
            </w:r>
          </w:p>
        </w:tc>
        <w:tc>
          <w:tcPr>
            <w:tcW w:type="dxa" w:w="2160"/>
          </w:tcPr>
          <w:p>
            <w:r>
              <w:rPr>
                <w:sz w:val="19"/>
              </w:rPr>
              <w:t>≤ 60% delle notti vendute</w:t>
            </w:r>
          </w:p>
        </w:tc>
        <w:tc>
          <w:tcPr>
            <w:tcW w:type="dxa" w:w="2160"/>
          </w:tcPr>
          <w:p>
            <w:r>
              <w:rPr>
                <w:sz w:val="19"/>
              </w:rPr>
              <w:t>≤ 50%</w:t>
            </w:r>
          </w:p>
        </w:tc>
      </w:tr>
      <w:tr>
        <w:tc>
          <w:tcPr>
            <w:tcW w:type="dxa" w:w="2160"/>
            <w:shd w:val="clear" w:color="auto" w:fill="EEF2F1"/>
          </w:tcPr>
          <w:p>
            <w:r>
              <w:rPr>
                <w:sz w:val="19"/>
              </w:rPr>
              <w:t>CAC medio ponderato</w:t>
            </w:r>
          </w:p>
        </w:tc>
        <w:tc>
          <w:tcPr>
            <w:tcW w:type="dxa" w:w="2160"/>
            <w:shd w:val="clear" w:color="auto" w:fill="EEF2F1"/>
          </w:tcPr>
          <w:p>
            <w:r>
              <w:rPr>
                <w:sz w:val="19"/>
              </w:rPr>
              <w:t>n.d. (ipotesi OTA-dominante: ~40–55 €)</w:t>
            </w:r>
          </w:p>
        </w:tc>
        <w:tc>
          <w:tcPr>
            <w:tcW w:type="dxa" w:w="2160"/>
            <w:shd w:val="clear" w:color="auto" w:fill="EEF2F1"/>
          </w:tcPr>
          <w:p>
            <w:r>
              <w:rPr>
                <w:sz w:val="19"/>
              </w:rPr>
              <w:t>&lt; 30 €</w:t>
            </w:r>
          </w:p>
        </w:tc>
        <w:tc>
          <w:tcPr>
            <w:tcW w:type="dxa" w:w="2160"/>
            <w:shd w:val="clear" w:color="auto" w:fill="EEF2F1"/>
          </w:tcPr>
          <w:p>
            <w:r>
              <w:rPr>
                <w:sz w:val="19"/>
              </w:rPr>
              <w:t>&lt; 22 €</w:t>
            </w:r>
          </w:p>
        </w:tc>
      </w:tr>
      <w:tr>
        <w:tc>
          <w:tcPr>
            <w:tcW w:type="dxa" w:w="2160"/>
          </w:tcPr>
          <w:p>
            <w:r>
              <w:rPr>
                <w:sz w:val="19"/>
              </w:rPr>
              <w:t>Attivazione Google Hotel Ads</w:t>
            </w:r>
          </w:p>
        </w:tc>
        <w:tc>
          <w:tcPr>
            <w:tcW w:type="dxa" w:w="2160"/>
          </w:tcPr>
          <w:p>
            <w:r>
              <w:rPr>
                <w:sz w:val="19"/>
              </w:rPr>
              <w:t>Non attivo (non documentato)</w:t>
            </w:r>
          </w:p>
        </w:tc>
        <w:tc>
          <w:tcPr>
            <w:tcW w:type="dxa" w:w="2160"/>
          </w:tcPr>
          <w:p>
            <w:r>
              <w:rPr>
                <w:sz w:val="19"/>
              </w:rPr>
              <w:t>Live entro lug 2026</w:t>
            </w:r>
          </w:p>
        </w:tc>
        <w:tc>
          <w:tcPr>
            <w:tcW w:type="dxa" w:w="2160"/>
          </w:tcPr>
          <w:p>
            <w:r>
              <w:rPr>
                <w:sz w:val="19"/>
              </w:rPr>
              <w:t>Ottimizzato con ROAS target 8:1+</w:t>
            </w:r>
          </w:p>
        </w:tc>
      </w:tr>
    </w:tbl>
    <w:p>
      <w:pPr>
        <w:spacing w:after="160"/>
      </w:pPr>
    </w:p>
    <w:p>
      <w:pPr>
        <w:spacing w:before="160" w:after="40"/>
      </w:pPr>
      <w:r>
        <w:rPr>
          <w:b/>
          <w:color w:val="2F5D62"/>
          <w:sz w:val="24"/>
        </w:rPr>
        <w:t>Piramide dei canali</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Livello</w:t>
            </w:r>
          </w:p>
        </w:tc>
        <w:tc>
          <w:tcPr>
            <w:tcW w:type="dxa" w:w="1728"/>
            <w:shd w:val="clear" w:color="auto" w:fill="2F5D62"/>
          </w:tcPr>
          <w:p>
            <w:r>
              <w:rPr>
                <w:b/>
                <w:color w:val="FFFFFF"/>
                <w:sz w:val="19"/>
              </w:rPr>
              <w:t>Canale</w:t>
            </w:r>
          </w:p>
        </w:tc>
        <w:tc>
          <w:tcPr>
            <w:tcW w:type="dxa" w:w="1728"/>
            <w:shd w:val="clear" w:color="auto" w:fill="2F5D62"/>
          </w:tcPr>
          <w:p>
            <w:r>
              <w:rPr>
                <w:b/>
                <w:color w:val="FFFFFF"/>
                <w:sz w:val="19"/>
              </w:rPr>
              <w:t>Ruolo</w:t>
            </w:r>
          </w:p>
        </w:tc>
        <w:tc>
          <w:tcPr>
            <w:tcW w:type="dxa" w:w="1728"/>
            <w:shd w:val="clear" w:color="auto" w:fill="2F5D62"/>
          </w:tcPr>
          <w:p>
            <w:r>
              <w:rPr>
                <w:b/>
                <w:color w:val="FFFFFF"/>
                <w:sz w:val="19"/>
              </w:rPr>
              <w:t>Stagione prioritaria</w:t>
            </w:r>
          </w:p>
        </w:tc>
        <w:tc>
          <w:tcPr>
            <w:tcW w:type="dxa" w:w="1728"/>
            <w:shd w:val="clear" w:color="auto" w:fill="2F5D62"/>
          </w:tcPr>
          <w:p>
            <w:r>
              <w:rPr>
                <w:b/>
                <w:color w:val="FFFFFF"/>
                <w:sz w:val="19"/>
              </w:rPr>
              <w:t>Commissione/CoA indicativa</w:t>
            </w:r>
          </w:p>
        </w:tc>
      </w:tr>
      <w:tr>
        <w:tc>
          <w:tcPr>
            <w:tcW w:type="dxa" w:w="1728"/>
          </w:tcPr>
          <w:p>
            <w:r>
              <w:rPr>
                <w:sz w:val="19"/>
              </w:rPr>
              <w:t>1 — Diretto primario</w:t>
            </w:r>
          </w:p>
        </w:tc>
        <w:tc>
          <w:tcPr>
            <w:tcW w:type="dxa" w:w="1728"/>
          </w:tcPr>
          <w:p>
            <w:r>
              <w:rPr>
                <w:sz w:val="19"/>
              </w:rPr>
              <w:t>Sito + booking engine</w:t>
            </w:r>
          </w:p>
        </w:tc>
        <w:tc>
          <w:tcPr>
            <w:tcW w:type="dxa" w:w="1728"/>
          </w:tcPr>
          <w:p>
            <w:r>
              <w:rPr>
                <w:sz w:val="19"/>
              </w:rPr>
              <w:t>Massimizzare margine, fidelizzare abituali</w:t>
            </w:r>
          </w:p>
        </w:tc>
        <w:tc>
          <w:tcPr>
            <w:tcW w:type="dxa" w:w="1728"/>
          </w:tcPr>
          <w:p>
            <w:r>
              <w:rPr>
                <w:sz w:val="19"/>
              </w:rPr>
              <w:t>Alta (lug–ago) + clienti repeat</w:t>
            </w:r>
          </w:p>
        </w:tc>
        <w:tc>
          <w:tcPr>
            <w:tcW w:type="dxa" w:w="1728"/>
          </w:tcPr>
          <w:p>
            <w:r>
              <w:rPr>
                <w:sz w:val="19"/>
              </w:rPr>
              <w:t>~4–4,5% CoA</w:t>
            </w:r>
          </w:p>
        </w:tc>
      </w:tr>
      <w:tr>
        <w:tc>
          <w:tcPr>
            <w:tcW w:type="dxa" w:w="1728"/>
            <w:shd w:val="clear" w:color="auto" w:fill="EEF2F1"/>
          </w:tcPr>
          <w:p>
            <w:r>
              <w:rPr>
                <w:sz w:val="19"/>
              </w:rPr>
              <w:t>2 — Metasearch</w:t>
            </w:r>
          </w:p>
        </w:tc>
        <w:tc>
          <w:tcPr>
            <w:tcW w:type="dxa" w:w="1728"/>
            <w:shd w:val="clear" w:color="auto" w:fill="EEF2F1"/>
          </w:tcPr>
          <w:p>
            <w:r>
              <w:rPr>
                <w:sz w:val="19"/>
              </w:rPr>
              <w:t>Google Hotel Ads</w:t>
            </w:r>
          </w:p>
        </w:tc>
        <w:tc>
          <w:tcPr>
            <w:tcW w:type="dxa" w:w="1728"/>
            <w:shd w:val="clear" w:color="auto" w:fill="EEF2F1"/>
          </w:tcPr>
          <w:p>
            <w:r>
              <w:rPr>
                <w:sz w:val="19"/>
              </w:rPr>
              <w:t>Intercettare brand-searcher e high-intent, abbassare CAC vs OTA</w:t>
            </w:r>
          </w:p>
        </w:tc>
        <w:tc>
          <w:tcPr>
            <w:tcW w:type="dxa" w:w="1728"/>
            <w:shd w:val="clear" w:color="auto" w:fill="EEF2F1"/>
          </w:tcPr>
          <w:p>
            <w:r>
              <w:rPr>
                <w:sz w:val="19"/>
              </w:rPr>
              <w:t>Alta + spalla</w:t>
            </w:r>
          </w:p>
        </w:tc>
        <w:tc>
          <w:tcPr>
            <w:tcW w:type="dxa" w:w="1728"/>
            <w:shd w:val="clear" w:color="auto" w:fill="EEF2F1"/>
          </w:tcPr>
          <w:p>
            <w:r>
              <w:rPr>
                <w:sz w:val="19"/>
              </w:rPr>
              <w:t>CPC variabile, CoA target &lt; 8%</w:t>
            </w:r>
          </w:p>
        </w:tc>
      </w:tr>
      <w:tr>
        <w:tc>
          <w:tcPr>
            <w:tcW w:type="dxa" w:w="1728"/>
          </w:tcPr>
          <w:p>
            <w:r>
              <w:rPr>
                <w:sz w:val="19"/>
              </w:rPr>
              <w:t>3 — OTA gestita</w:t>
            </w:r>
          </w:p>
        </w:tc>
        <w:tc>
          <w:tcPr>
            <w:tcW w:type="dxa" w:w="1728"/>
          </w:tcPr>
          <w:p>
            <w:r>
              <w:rPr>
                <w:sz w:val="19"/>
              </w:rPr>
              <w:t>Booking.com (primario), Expedia (secondario)</w:t>
            </w:r>
          </w:p>
        </w:tc>
        <w:tc>
          <w:tcPr>
            <w:tcW w:type="dxa" w:w="1728"/>
          </w:tcPr>
          <w:p>
            <w:r>
              <w:rPr>
                <w:sz w:val="19"/>
              </w:rPr>
              <w:t>Riempimento spalla/bassa, visibilità nuovi mercati (nord-europeo)</w:t>
            </w:r>
          </w:p>
        </w:tc>
        <w:tc>
          <w:tcPr>
            <w:tcW w:type="dxa" w:w="1728"/>
          </w:tcPr>
          <w:p>
            <w:r>
              <w:rPr>
                <w:sz w:val="19"/>
              </w:rPr>
              <w:t>Spalla (giu, set) + bassa</w:t>
            </w:r>
          </w:p>
        </w:tc>
        <w:tc>
          <w:tcPr>
            <w:tcW w:type="dxa" w:w="1728"/>
          </w:tcPr>
          <w:p>
            <w:r>
              <w:rPr>
                <w:sz w:val="19"/>
              </w:rPr>
              <w:t>15–20% commissione</w:t>
            </w:r>
          </w:p>
        </w:tc>
      </w:tr>
      <w:tr>
        <w:tc>
          <w:tcPr>
            <w:tcW w:type="dxa" w:w="1728"/>
            <w:shd w:val="clear" w:color="auto" w:fill="EEF2F1"/>
          </w:tcPr>
          <w:p>
            <w:r>
              <w:rPr>
                <w:sz w:val="19"/>
              </w:rPr>
              <w:t>4 — Diretto indiretto</w:t>
            </w:r>
          </w:p>
        </w:tc>
        <w:tc>
          <w:tcPr>
            <w:tcW w:type="dxa" w:w="1728"/>
            <w:shd w:val="clear" w:color="auto" w:fill="EEF2F1"/>
          </w:tcPr>
          <w:p>
            <w:r>
              <w:rPr>
                <w:sz w:val="19"/>
              </w:rPr>
              <w:t>Email/CRM clienti abituali, social DM</w:t>
            </w:r>
          </w:p>
        </w:tc>
        <w:tc>
          <w:tcPr>
            <w:tcW w:type="dxa" w:w="1728"/>
            <w:shd w:val="clear" w:color="auto" w:fill="EEF2F1"/>
          </w:tcPr>
          <w:p>
            <w:r>
              <w:rPr>
                <w:sz w:val="19"/>
              </w:rPr>
              <w:t>Retention, upsell, prenotazioni anticipate</w:t>
            </w:r>
          </w:p>
        </w:tc>
        <w:tc>
          <w:tcPr>
            <w:tcW w:type="dxa" w:w="1728"/>
            <w:shd w:val="clear" w:color="auto" w:fill="EEF2F1"/>
          </w:tcPr>
          <w:p>
            <w:r>
              <w:rPr>
                <w:sz w:val="19"/>
              </w:rPr>
              <w:t>Pre-stagione (apr–mag)</w:t>
            </w:r>
          </w:p>
        </w:tc>
        <w:tc>
          <w:tcPr>
            <w:tcW w:type="dxa" w:w="1728"/>
            <w:shd w:val="clear" w:color="auto" w:fill="EEF2F1"/>
          </w:tcPr>
          <w:p>
            <w:r>
              <w:rPr>
                <w:sz w:val="19"/>
              </w:rPr>
              <w:t>&lt; 2% CoA (asset di prima parte)</w:t>
            </w:r>
          </w:p>
        </w:tc>
      </w:tr>
    </w:tbl>
    <w:p>
      <w:pPr>
        <w:spacing w:after="160"/>
      </w:pPr>
    </w:p>
    <w:p>
      <w:pPr>
        <w:spacing w:before="160" w:after="40"/>
      </w:pPr>
      <w:r>
        <w:rPr>
          <w:b/>
          <w:color w:val="2F5D62"/>
          <w:sz w:val="24"/>
        </w:rPr>
        <w:t>Azioni</w:t>
      </w:r>
    </w:p>
    <w:p>
      <w:pPr>
        <w:pStyle w:val="ListBullet"/>
      </w:pPr>
      <w:r>
        <w:t>AZIONE 1 — Attivare Google Hotel Ads (metasearch). Evidenza: la presenza su metasearch non è documentata nel brief e il sito non ha dati di traffico verificati. Implicazione: i brand-searcher che cercano 'Hotel What Else' o 'hotel Torre Pedrera fronte mare' vengono intercettati dalle OTA prima del sito ufficiale, cedendo commissione su domanda già calda. Azione: entro luglio 2026 collegare il booking engine a Google Hotel Ads tramite integrazione diretta o connectivity partner (es. Lodgify, Simplebooking, Vertical Booking — da verificare con il booking engine in uso); attivare campagna Property Promotion Ads con offerta parità o vantaggio diretto (es. colazione inclusa, cancellazione flessibile). KPI: impression share brand su GHA ≥ 70%, ROAS ≥ 8:1, prenotazioni dirette attribuite a metasearch.</w:t>
      </w:r>
    </w:p>
    <w:p>
      <w:pPr>
        <w:pStyle w:val="ListBullet"/>
      </w:pPr>
      <w:r>
        <w:t>AZIONE 2 — Negoziare e comunicare il 'vantaggio diretto'. Evidenza: il 31% dei clienti è già abituale (16/51 recensioni) e il rapporto qualità/prezzo è il punto di forza più citato (TripAdvisor Q/P 5.0/5, 27% recensioni). Implicazione: questo segmento ha alta propensione a prenotare diretto se incentivato; oggi probabilmente torna via OTA per abitudine o mancanza di alternativa visibile. Azione: definire un 'pacchetto diretto' con almeno un benefit non replicabile su OTA (es. upgrade camera su disponibilità, late check-out, posto auto garantito — leva già disponibile dato il parcheggio ampio); comunicarlo nella firma email post-soggiorno, sulla pagina di conferma OTA (dove consentito) e sui profili social. KPI: tasso di conversione clienti abituali su canale diretto, crescita lista email (target: +200 contatti entro fine stagione 2026).</w:t>
      </w:r>
    </w:p>
    <w:p>
      <w:pPr>
        <w:pStyle w:val="ListBullet"/>
      </w:pPr>
      <w:r>
        <w:t>AZIONE 3 — Gestire la rate parity e il channel manager. Evidenza: Booking.com è assente dalle fonti monitorate nel brief (fonti_mancanti: ['booking']), segnale che la presenza OTA non è integrata nel sistema di monitoraggio reputazionale. Implicazione: senza channel manager attivo e rate parity controllata, il rischio è di avere tariffe incoerenti tra canali, penalizzazioni OTA o perdita di visibilità nei filtri prezzo. Azione: verificare entro luglio 2026 che un channel manager sia attivo e sincronizzato (Booking.com, Expedia, sito diretto); impostare regola di rate parity con vantaggio diretto ≥ 5% (o benefit equivalente) per incentivare il canale proprio senza violare i termini OTA; integrare Booking.com nel monitoraggio reputazionale l'analisi diagnostica. KPI: zero discrepanze tariffarie tra canali, Booking.com attivo nel prossimo ciclo di analisi l'analisi diagnostica.</w:t>
      </w:r>
    </w:p>
    <w:p>
      <w:pPr>
        <w:pStyle w:val="ListBullet"/>
      </w:pPr>
      <w:r>
        <w:t>AZIONE 4 — Modulare l'esposizione OTA per stagione. Evidenza: la struttura è seasonal con picco estivo adriatico (luglio–agosto) e spalla in giugno e settembre. Implicazione: in alta stagione la domanda è strutturalmente superiore all'offerta di camere disponibili; cedere commissione OTA del 15–20% su notti che si venderebbero comunque in diretto è una perdita di margine evitabile. Azione: impostare nel channel manager una strategia di availability restriction sulle OTA in alta stagione (es. chiusura last-minute OTA a 7–14 giorni, minimum stay 7 notti su Booking.com in luglio–agosto); riaprire la disponibilità OTA in spalla e bassa per massimizzare l'occupancy. KPI: RevPAR in alta stagione (confronto 2025 vs 2026), occupancy in spalla stagione.</w:t>
      </w:r>
    </w:p>
    <w:p>
      <w:pPr>
        <w:pStyle w:val="ListBullet"/>
      </w:pPr>
      <w:r>
        <w:t>AZIONE 5 — Attivare il canale email/CRM per il segmento abituali. Evidenza: il 31% dei clienti è abituale ma non esiste evidenza di un programma CRM strutturato nel brief. Implicazione: questo segmento genera prenotazioni a CAC quasi zero se contattato direttamente in pre-stagione; oggi il ritorno avviene probabilmente via OTA o per iniziativa autonoma del cliente. Azione: costruire una lista email segmentata (abituali vs nuovi) raccogliendo contatti al check-in e post-soggiorno; inviare una comunicazione di pre-apertura stagione 2027 entro settembre 2026 con offerta early-bird esclusiva canale diretto. KPI: dimensione lista email, tasso apertura email (benchmark settore: 25–35%), prenotazioni early-bird attribuite a email.</w:t>
      </w:r>
    </w:p>
    <w:p>
      <w:pPr>
        <w:spacing w:before="160" w:after="40"/>
      </w:pPr>
      <w:r>
        <w:rPr>
          <w:b/>
          <w:color w:val="2F5D62"/>
          <w:sz w:val="24"/>
        </w:rPr>
        <w:t>KPI di controllo — cruscotto distribuzione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Frequenza rilevazione</w:t>
            </w:r>
          </w:p>
        </w:tc>
        <w:tc>
          <w:tcPr>
            <w:tcW w:type="dxa" w:w="2160"/>
            <w:shd w:val="clear" w:color="auto" w:fill="2F5D62"/>
          </w:tcPr>
          <w:p>
            <w:r>
              <w:rPr>
                <w:b/>
                <w:color w:val="FFFFFF"/>
                <w:sz w:val="19"/>
              </w:rPr>
              <w:t>Responsabile</w:t>
            </w:r>
          </w:p>
        </w:tc>
        <w:tc>
          <w:tcPr>
            <w:tcW w:type="dxa" w:w="2160"/>
            <w:shd w:val="clear" w:color="auto" w:fill="2F5D62"/>
          </w:tcPr>
          <w:p>
            <w:r>
              <w:rPr>
                <w:b/>
                <w:color w:val="FFFFFF"/>
                <w:sz w:val="19"/>
              </w:rPr>
              <w:t>Target operativo</w:t>
            </w:r>
          </w:p>
        </w:tc>
      </w:tr>
      <w:tr>
        <w:tc>
          <w:tcPr>
            <w:tcW w:type="dxa" w:w="2160"/>
          </w:tcPr>
          <w:p>
            <w:r>
              <w:rPr>
                <w:sz w:val="19"/>
              </w:rPr>
              <w:t>Direct booking ratio (%)</w:t>
            </w:r>
          </w:p>
        </w:tc>
        <w:tc>
          <w:tcPr>
            <w:tcW w:type="dxa" w:w="2160"/>
          </w:tcPr>
          <w:p>
            <w:r>
              <w:rPr>
                <w:sz w:val="19"/>
              </w:rPr>
              <w:t>Mensile</w:t>
            </w:r>
          </w:p>
        </w:tc>
        <w:tc>
          <w:tcPr>
            <w:tcW w:type="dxa" w:w="2160"/>
          </w:tcPr>
          <w:p>
            <w:r>
              <w:rPr>
                <w:sz w:val="19"/>
              </w:rPr>
              <w:t>Revenue manager / proprietà</w:t>
            </w:r>
          </w:p>
        </w:tc>
        <w:tc>
          <w:tcPr>
            <w:tcW w:type="dxa" w:w="2160"/>
          </w:tcPr>
          <w:p>
            <w:r>
              <w:rPr>
                <w:sz w:val="19"/>
              </w:rPr>
              <w:t>35% entro fine stagione 2026</w:t>
            </w:r>
          </w:p>
        </w:tc>
      </w:tr>
      <w:tr>
        <w:tc>
          <w:tcPr>
            <w:tcW w:type="dxa" w:w="2160"/>
            <w:shd w:val="clear" w:color="auto" w:fill="EEF2F1"/>
          </w:tcPr>
          <w:p>
            <w:r>
              <w:rPr>
                <w:sz w:val="19"/>
              </w:rPr>
              <w:t>CAC per canale (€)</w:t>
            </w:r>
          </w:p>
        </w:tc>
        <w:tc>
          <w:tcPr>
            <w:tcW w:type="dxa" w:w="2160"/>
            <w:shd w:val="clear" w:color="auto" w:fill="EEF2F1"/>
          </w:tcPr>
          <w:p>
            <w:r>
              <w:rPr>
                <w:sz w:val="19"/>
              </w:rPr>
              <w:t>Mensile</w:t>
            </w:r>
          </w:p>
        </w:tc>
        <w:tc>
          <w:tcPr>
            <w:tcW w:type="dxa" w:w="2160"/>
            <w:shd w:val="clear" w:color="auto" w:fill="EEF2F1"/>
          </w:tcPr>
          <w:p>
            <w:r>
              <w:rPr>
                <w:sz w:val="19"/>
              </w:rPr>
              <w:t>Revenue manager</w:t>
            </w:r>
          </w:p>
        </w:tc>
        <w:tc>
          <w:tcPr>
            <w:tcW w:type="dxa" w:w="2160"/>
            <w:shd w:val="clear" w:color="auto" w:fill="EEF2F1"/>
          </w:tcPr>
          <w:p>
            <w:r>
              <w:rPr>
                <w:sz w:val="19"/>
              </w:rPr>
              <w:t>Diretto &lt; 25 €, OTA &lt; 55 €</w:t>
            </w:r>
          </w:p>
        </w:tc>
      </w:tr>
      <w:tr>
        <w:tc>
          <w:tcPr>
            <w:tcW w:type="dxa" w:w="2160"/>
          </w:tcPr>
          <w:p>
            <w:r>
              <w:rPr>
                <w:sz w:val="19"/>
              </w:rPr>
              <w:t>ROAS Google Hotel Ads</w:t>
            </w:r>
          </w:p>
        </w:tc>
        <w:tc>
          <w:tcPr>
            <w:tcW w:type="dxa" w:w="2160"/>
          </w:tcPr>
          <w:p>
            <w:r>
              <w:rPr>
                <w:sz w:val="19"/>
              </w:rPr>
              <w:t>Settimanale in stagione</w:t>
            </w:r>
          </w:p>
        </w:tc>
        <w:tc>
          <w:tcPr>
            <w:tcW w:type="dxa" w:w="2160"/>
          </w:tcPr>
          <w:p>
            <w:r>
              <w:rPr>
                <w:sz w:val="19"/>
              </w:rPr>
              <w:t>Agenzia / referente ads</w:t>
            </w:r>
          </w:p>
        </w:tc>
        <w:tc>
          <w:tcPr>
            <w:tcW w:type="dxa" w:w="2160"/>
          </w:tcPr>
          <w:p>
            <w:r>
              <w:rPr>
                <w:sz w:val="19"/>
              </w:rPr>
              <w:t>≥ 8:1</w:t>
            </w:r>
          </w:p>
        </w:tc>
      </w:tr>
      <w:tr>
        <w:tc>
          <w:tcPr>
            <w:tcW w:type="dxa" w:w="2160"/>
            <w:shd w:val="clear" w:color="auto" w:fill="EEF2F1"/>
          </w:tcPr>
          <w:p>
            <w:r>
              <w:rPr>
                <w:sz w:val="19"/>
              </w:rPr>
              <w:t>Impression share brand GHA (%)</w:t>
            </w:r>
          </w:p>
        </w:tc>
        <w:tc>
          <w:tcPr>
            <w:tcW w:type="dxa" w:w="2160"/>
            <w:shd w:val="clear" w:color="auto" w:fill="EEF2F1"/>
          </w:tcPr>
          <w:p>
            <w:r>
              <w:rPr>
                <w:sz w:val="19"/>
              </w:rPr>
              <w:t>Mensile</w:t>
            </w:r>
          </w:p>
        </w:tc>
        <w:tc>
          <w:tcPr>
            <w:tcW w:type="dxa" w:w="2160"/>
            <w:shd w:val="clear" w:color="auto" w:fill="EEF2F1"/>
          </w:tcPr>
          <w:p>
            <w:r>
              <w:rPr>
                <w:sz w:val="19"/>
              </w:rPr>
              <w:t>Agenzia</w:t>
            </w:r>
          </w:p>
        </w:tc>
        <w:tc>
          <w:tcPr>
            <w:tcW w:type="dxa" w:w="2160"/>
            <w:shd w:val="clear" w:color="auto" w:fill="EEF2F1"/>
          </w:tcPr>
          <w:p>
            <w:r>
              <w:rPr>
                <w:sz w:val="19"/>
              </w:rPr>
              <w:t>≥ 70%</w:t>
            </w:r>
          </w:p>
        </w:tc>
      </w:tr>
      <w:tr>
        <w:tc>
          <w:tcPr>
            <w:tcW w:type="dxa" w:w="2160"/>
          </w:tcPr>
          <w:p>
            <w:r>
              <w:rPr>
                <w:sz w:val="19"/>
              </w:rPr>
              <w:t>Commissioni OTA su ricavo camere (%)</w:t>
            </w:r>
          </w:p>
        </w:tc>
        <w:tc>
          <w:tcPr>
            <w:tcW w:type="dxa" w:w="2160"/>
          </w:tcPr>
          <w:p>
            <w:r>
              <w:rPr>
                <w:sz w:val="19"/>
              </w:rPr>
              <w:t>Mensile</w:t>
            </w:r>
          </w:p>
        </w:tc>
        <w:tc>
          <w:tcPr>
            <w:tcW w:type="dxa" w:w="2160"/>
          </w:tcPr>
          <w:p>
            <w:r>
              <w:rPr>
                <w:sz w:val="19"/>
              </w:rPr>
              <w:t>Proprietà</w:t>
            </w:r>
          </w:p>
        </w:tc>
        <w:tc>
          <w:tcPr>
            <w:tcW w:type="dxa" w:w="2160"/>
          </w:tcPr>
          <w:p>
            <w:r>
              <w:rPr>
                <w:sz w:val="19"/>
              </w:rPr>
              <w:t>&lt; 15% in alta stagione</w:t>
            </w:r>
          </w:p>
        </w:tc>
      </w:tr>
      <w:tr>
        <w:tc>
          <w:tcPr>
            <w:tcW w:type="dxa" w:w="2160"/>
            <w:shd w:val="clear" w:color="auto" w:fill="EEF2F1"/>
          </w:tcPr>
          <w:p>
            <w:r>
              <w:rPr>
                <w:sz w:val="19"/>
              </w:rPr>
              <w:t>Dimensione lista email (contatti)</w:t>
            </w:r>
          </w:p>
        </w:tc>
        <w:tc>
          <w:tcPr>
            <w:tcW w:type="dxa" w:w="2160"/>
            <w:shd w:val="clear" w:color="auto" w:fill="EEF2F1"/>
          </w:tcPr>
          <w:p>
            <w:r>
              <w:rPr>
                <w:sz w:val="19"/>
              </w:rPr>
              <w:t>Fine stagione</w:t>
            </w:r>
          </w:p>
        </w:tc>
        <w:tc>
          <w:tcPr>
            <w:tcW w:type="dxa" w:w="2160"/>
            <w:shd w:val="clear" w:color="auto" w:fill="EEF2F1"/>
          </w:tcPr>
          <w:p>
            <w:r>
              <w:rPr>
                <w:sz w:val="19"/>
              </w:rPr>
              <w:t>Proprietà</w:t>
            </w:r>
          </w:p>
        </w:tc>
        <w:tc>
          <w:tcPr>
            <w:tcW w:type="dxa" w:w="2160"/>
            <w:shd w:val="clear" w:color="auto" w:fill="EEF2F1"/>
          </w:tcPr>
          <w:p>
            <w:r>
              <w:rPr>
                <w:sz w:val="19"/>
              </w:rPr>
              <w:t>+200 contatti vs baseline</w:t>
            </w:r>
          </w:p>
        </w:tc>
      </w:tr>
      <w:tr>
        <w:tc>
          <w:tcPr>
            <w:tcW w:type="dxa" w:w="2160"/>
          </w:tcPr>
          <w:p>
            <w:r>
              <w:rPr>
                <w:sz w:val="19"/>
              </w:rPr>
              <w:t>Disponibilità OTA in alta stagione (notti aperte)</w:t>
            </w:r>
          </w:p>
        </w:tc>
        <w:tc>
          <w:tcPr>
            <w:tcW w:type="dxa" w:w="2160"/>
          </w:tcPr>
          <w:p>
            <w:r>
              <w:rPr>
                <w:sz w:val="19"/>
              </w:rPr>
              <w:t>Settimanale lug–ago</w:t>
            </w:r>
          </w:p>
        </w:tc>
        <w:tc>
          <w:tcPr>
            <w:tcW w:type="dxa" w:w="2160"/>
          </w:tcPr>
          <w:p>
            <w:r>
              <w:rPr>
                <w:sz w:val="19"/>
              </w:rPr>
              <w:t>Channel manager</w:t>
            </w:r>
          </w:p>
        </w:tc>
        <w:tc>
          <w:tcPr>
            <w:tcW w:type="dxa" w:w="2160"/>
          </w:tcPr>
          <w:p>
            <w:r>
              <w:rPr>
                <w:sz w:val="19"/>
              </w:rPr>
              <w:t>≤ 40% notti disponibili aperte su OTA</w:t>
            </w:r>
          </w:p>
        </w:tc>
      </w:tr>
    </w:tbl>
    <w:p>
      <w:pPr>
        <w:spacing w:after="160"/>
      </w:pPr>
    </w:p>
    <w:p>
      <w:pPr>
        <w:spacing w:before="160" w:after="40"/>
      </w:pPr>
      <w:r>
        <w:rPr>
          <w:b/>
          <w:color w:val="2F5D62"/>
          <w:sz w:val="24"/>
        </w:rPr>
        <w:t>Note esecutive</w:t>
      </w:r>
    </w:p>
    <w:p>
      <w:pPr>
        <w:pStyle w:val="ListBullet"/>
      </w:pPr>
      <w:r>
        <w:t>Prerequisito tecnico bloccante: verificare quale booking engine è in uso sul sito (hotelwhatelse.it) e se supporta l'integrazione nativa con Google Hotel Ads. Se il motore attuale non è compatibile, valutare migrazione a soluzione con connectivity certificata (es. Simplebooking, Slope, Vertical Booking) prima dell'apertura stagione 2026.</w:t>
      </w:r>
    </w:p>
    <w:p>
      <w:pPr>
        <w:pStyle w:val="ListBullet"/>
      </w:pPr>
      <w:r>
        <w:t>Booking.com assente dal monitoraggio: è il gap informativo più critico per la strategia di distribuzione. Prima azione operativa: integrare Booking.com (e Expedia se attivo) nel sistema di monitoraggio e verificare lo stato delle schede (completezza, foto, amenities, risposta alle recensioni).</w:t>
      </w:r>
    </w:p>
    <w:p>
      <w:pPr>
        <w:pStyle w:val="ListBullet"/>
      </w:pPr>
      <w:r>
        <w:t>Rate parity vs vantaggio diretto: la normativa europea (DMA) e le politiche OTA aggiornate consentono di offrire tariffe migliori sul canale diretto. Sfruttare questa leva esplicitamente nella comunicazione ('Prenota qui, risparmia il 5% e ottieni il parcheggio garantito') è legale e raccomandato.</w:t>
      </w:r>
    </w:p>
    <w:p>
      <w:pPr>
        <w:pStyle w:val="ListBullet"/>
      </w:pPr>
      <w:r>
        <w:t>Internazionalizzazione e OTA: il mercato nord-europeo (tedesco in primis) identificato come opportunità nella sezione segmenti si raggiunge efficacemente tramite Booking.com con listing ottimizzato in lingua. Questa è l'unica fase in cui l'OTA è il canale più efficiente per acquisire nuovi mercati; una volta acquisito il cliente, il CRM lo converte a diretto al secondo soggiorno.</w:t>
      </w:r>
    </w:p>
    <w:p>
      <w:pPr>
        <w:pStyle w:val="ListBullet"/>
      </w:pPr>
      <w:r>
        <w:t>Input mancanti che condizionano questa sezione: channel mix attuale e commissioni OTA reali (da richiedere alla proprietà), booking engine in uso e compatibilità GHA, actuals di occupancy/ADR/RevPAR per stagione (necessari per calcolare il delta di margine diretto vs OTA), accessi Google Analytics 4 e Search Console per valutare traffico brand attuale.</w:t>
      </w:r>
    </w:p>
    <w:p>
      <w:r>
        <w:br w:type="page"/>
      </w:r>
    </w:p>
    <w:p>
      <w:pPr>
        <w:spacing w:after="0"/>
      </w:pPr>
      <w:r>
        <w:rPr>
          <w:b/>
          <w:color w:val="2F5D62"/>
          <w:sz w:val="18"/>
        </w:rPr>
        <w:t>SEZIONE 05</w:t>
      </w:r>
    </w:p>
    <w:p>
      <w:pPr>
        <w:spacing w:after="200"/>
        <w:pBdr>
          <w:bottom w:val="single" w:sz="18" w:space="6" w:color="2F5D62"/>
        </w:pBdr>
      </w:pPr>
      <w:r>
        <w:rPr>
          <w:b/>
          <w:color w:val="1A1A2E"/>
          <w:sz w:val="40"/>
        </w:rPr>
        <w:t>Piano di comunicazione</w:t>
      </w:r>
    </w:p>
    <w:p>
      <w:pPr>
        <w:spacing w:before="160" w:after="40"/>
      </w:pPr>
      <w:r>
        <w:rPr>
          <w:b/>
          <w:color w:val="2F5D62"/>
          <w:sz w:val="24"/>
        </w:rPr>
        <w:t>Sintesi strategica</w:t>
      </w:r>
    </w:p>
    <w:p>
      <w:r>
        <w:t>Hotel What Else possiede un asset comunicativo raro e non replicabile — la triade Barbara/Maurizio/Chef Andrea, citata nominalmente nel 39/31/16% delle recensioni — che nessun competitor di Torre Pedrera ha saputo costruire. Il piano di comunicazione ha un obiettivo unico: trasformare questa personalizzazione autentica in un sistema di messaggi coerenti su tutti i touchpoint, capace di attrarre nuove famiglie e coppie prima della stagione, convertirle sul canale diretto e fidelizzarle nel tempo. Ogni euro di comunicazione deve ridurre la dipendenza dalle OTA e aumentare il volume di recensioni fresche, che oggi è il principale freno alla visibilità organica.</w:t>
      </w:r>
    </w:p>
    <w:p>
      <w:pPr>
        <w:spacing w:before="160" w:after="40"/>
      </w:pPr>
      <w:r>
        <w:rPr>
          <w:b/>
          <w:color w:val="2F5D62"/>
          <w:sz w:val="24"/>
        </w:rPr>
        <w:t>Obiettivi misurabili (stagione 2026–2027)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Baseline stimata</w:t>
            </w:r>
          </w:p>
        </w:tc>
        <w:tc>
          <w:tcPr>
            <w:tcW w:type="dxa" w:w="2160"/>
            <w:shd w:val="clear" w:color="auto" w:fill="2F5D62"/>
          </w:tcPr>
          <w:p>
            <w:r>
              <w:rPr>
                <w:b/>
                <w:color w:val="FFFFFF"/>
                <w:sz w:val="19"/>
              </w:rPr>
              <w:t>Target 12 mesi</w:t>
            </w:r>
          </w:p>
        </w:tc>
        <w:tc>
          <w:tcPr>
            <w:tcW w:type="dxa" w:w="2160"/>
            <w:shd w:val="clear" w:color="auto" w:fill="2F5D62"/>
          </w:tcPr>
          <w:p>
            <w:r>
              <w:rPr>
                <w:b/>
                <w:color w:val="FFFFFF"/>
                <w:sz w:val="19"/>
              </w:rPr>
              <w:t>Note</w:t>
            </w:r>
          </w:p>
        </w:tc>
      </w:tr>
      <w:tr>
        <w:tc>
          <w:tcPr>
            <w:tcW w:type="dxa" w:w="2160"/>
          </w:tcPr>
          <w:p>
            <w:r>
              <w:rPr>
                <w:sz w:val="19"/>
              </w:rPr>
              <w:t>Nuove recensioni TripAdvisor</w:t>
            </w:r>
          </w:p>
        </w:tc>
        <w:tc>
          <w:tcPr>
            <w:tcW w:type="dxa" w:w="2160"/>
          </w:tcPr>
          <w:p>
            <w:r>
              <w:rPr>
                <w:sz w:val="19"/>
              </w:rPr>
              <w:t>33 totali (flusso ~0/mese recente)</w:t>
            </w:r>
          </w:p>
        </w:tc>
        <w:tc>
          <w:tcPr>
            <w:tcW w:type="dxa" w:w="2160"/>
          </w:tcPr>
          <w:p>
            <w:r>
              <w:rPr>
                <w:sz w:val="19"/>
              </w:rPr>
              <w:t>+60 recensioni entro fine stagione 2026</w:t>
            </w:r>
          </w:p>
        </w:tc>
        <w:tc>
          <w:tcPr>
            <w:tcW w:type="dxa" w:w="2160"/>
          </w:tcPr>
          <w:p>
            <w:r>
              <w:rPr>
                <w:sz w:val="19"/>
              </w:rPr>
              <w:t>Priorità assoluta: sblocca ranking organico</w:t>
            </w:r>
          </w:p>
        </w:tc>
      </w:tr>
      <w:tr>
        <w:tc>
          <w:tcPr>
            <w:tcW w:type="dxa" w:w="2160"/>
            <w:shd w:val="clear" w:color="auto" w:fill="EEF2F1"/>
          </w:tcPr>
          <w:p>
            <w:r>
              <w:rPr>
                <w:sz w:val="19"/>
              </w:rPr>
              <w:t>Ranking TripAdvisor Torre Pedrera</w:t>
            </w:r>
          </w:p>
        </w:tc>
        <w:tc>
          <w:tcPr>
            <w:tcW w:type="dxa" w:w="2160"/>
            <w:shd w:val="clear" w:color="auto" w:fill="EEF2F1"/>
          </w:tcPr>
          <w:p>
            <w:r>
              <w:rPr>
                <w:sz w:val="19"/>
              </w:rPr>
              <w:t>N.29/47</w:t>
            </w:r>
          </w:p>
        </w:tc>
        <w:tc>
          <w:tcPr>
            <w:tcW w:type="dxa" w:w="2160"/>
            <w:shd w:val="clear" w:color="auto" w:fill="EEF2F1"/>
          </w:tcPr>
          <w:p>
            <w:r>
              <w:rPr>
                <w:sz w:val="19"/>
              </w:rPr>
              <w:t>N.18/47 o superiore</w:t>
            </w:r>
          </w:p>
        </w:tc>
        <w:tc>
          <w:tcPr>
            <w:tcW w:type="dxa" w:w="2160"/>
            <w:shd w:val="clear" w:color="auto" w:fill="EEF2F1"/>
          </w:tcPr>
          <w:p>
            <w:r>
              <w:rPr>
                <w:sz w:val="19"/>
              </w:rPr>
              <w:t>Dipende da volume + freshness</w:t>
            </w:r>
          </w:p>
        </w:tc>
      </w:tr>
      <w:tr>
        <w:tc>
          <w:tcPr>
            <w:tcW w:type="dxa" w:w="2160"/>
          </w:tcPr>
          <w:p>
            <w:r>
              <w:rPr>
                <w:sz w:val="19"/>
              </w:rPr>
              <w:t>Direct booking ratio</w:t>
            </w:r>
          </w:p>
        </w:tc>
        <w:tc>
          <w:tcPr>
            <w:tcW w:type="dxa" w:w="2160"/>
          </w:tcPr>
          <w:p>
            <w:r>
              <w:rPr>
                <w:sz w:val="19"/>
              </w:rPr>
              <w:t>n.d. (input mancante)</w:t>
            </w:r>
          </w:p>
        </w:tc>
        <w:tc>
          <w:tcPr>
            <w:tcW w:type="dxa" w:w="2160"/>
          </w:tcPr>
          <w:p>
            <w:r>
              <w:rPr>
                <w:sz w:val="19"/>
              </w:rPr>
              <w:t>+5 p.p. vs stagione 2025</w:t>
            </w:r>
          </w:p>
        </w:tc>
        <w:tc>
          <w:tcPr>
            <w:tcW w:type="dxa" w:w="2160"/>
          </w:tcPr>
          <w:p>
            <w:r>
              <w:rPr>
                <w:sz w:val="19"/>
              </w:rPr>
              <w:t>Da misurare su booking engine</w:t>
            </w:r>
          </w:p>
        </w:tc>
      </w:tr>
      <w:tr>
        <w:tc>
          <w:tcPr>
            <w:tcW w:type="dxa" w:w="2160"/>
            <w:shd w:val="clear" w:color="auto" w:fill="EEF2F1"/>
          </w:tcPr>
          <w:p>
            <w:r>
              <w:rPr>
                <w:sz w:val="19"/>
              </w:rPr>
              <w:t>Reach social organico (IG+FB)</w:t>
            </w:r>
          </w:p>
        </w:tc>
        <w:tc>
          <w:tcPr>
            <w:tcW w:type="dxa" w:w="2160"/>
            <w:shd w:val="clear" w:color="auto" w:fill="EEF2F1"/>
          </w:tcPr>
          <w:p>
            <w:r>
              <w:rPr>
                <w:sz w:val="19"/>
              </w:rPr>
              <w:t>n.d.</w:t>
            </w:r>
          </w:p>
        </w:tc>
        <w:tc>
          <w:tcPr>
            <w:tcW w:type="dxa" w:w="2160"/>
            <w:shd w:val="clear" w:color="auto" w:fill="EEF2F1"/>
          </w:tcPr>
          <w:p>
            <w:r>
              <w:rPr>
                <w:sz w:val="19"/>
              </w:rPr>
              <w:t>+40% follower IG entro dic 2026</w:t>
            </w:r>
          </w:p>
        </w:tc>
        <w:tc>
          <w:tcPr>
            <w:tcW w:type="dxa" w:w="2160"/>
            <w:shd w:val="clear" w:color="auto" w:fill="EEF2F1"/>
          </w:tcPr>
          <w:p>
            <w:r>
              <w:rPr>
                <w:sz w:val="19"/>
              </w:rPr>
              <w:t>Proxy awareness famiglie/coppie</w:t>
            </w:r>
          </w:p>
        </w:tc>
      </w:tr>
      <w:tr>
        <w:tc>
          <w:tcPr>
            <w:tcW w:type="dxa" w:w="2160"/>
          </w:tcPr>
          <w:p>
            <w:r>
              <w:rPr>
                <w:sz w:val="19"/>
              </w:rPr>
              <w:t>CTR Google Business Profile</w:t>
            </w:r>
          </w:p>
        </w:tc>
        <w:tc>
          <w:tcPr>
            <w:tcW w:type="dxa" w:w="2160"/>
          </w:tcPr>
          <w:p>
            <w:r>
              <w:rPr>
                <w:sz w:val="19"/>
              </w:rPr>
              <w:t>n.d.</w:t>
            </w:r>
          </w:p>
        </w:tc>
        <w:tc>
          <w:tcPr>
            <w:tcW w:type="dxa" w:w="2160"/>
          </w:tcPr>
          <w:p>
            <w:r>
              <w:rPr>
                <w:sz w:val="19"/>
              </w:rPr>
              <w:t>Benchmark: &gt;5% impression→click</w:t>
            </w:r>
          </w:p>
        </w:tc>
        <w:tc>
          <w:tcPr>
            <w:tcW w:type="dxa" w:w="2160"/>
          </w:tcPr>
          <w:p>
            <w:r>
              <w:rPr>
                <w:sz w:val="19"/>
              </w:rPr>
              <w:t>Da attivare con GSC/GBP analytics</w:t>
            </w:r>
          </w:p>
        </w:tc>
      </w:tr>
      <w:tr>
        <w:tc>
          <w:tcPr>
            <w:tcW w:type="dxa" w:w="2160"/>
            <w:shd w:val="clear" w:color="auto" w:fill="EEF2F1"/>
          </w:tcPr>
          <w:p>
            <w:r>
              <w:rPr>
                <w:sz w:val="19"/>
              </w:rPr>
              <w:t>Tasso risposta recensioni negative</w:t>
            </w:r>
          </w:p>
        </w:tc>
        <w:tc>
          <w:tcPr>
            <w:tcW w:type="dxa" w:w="2160"/>
            <w:shd w:val="clear" w:color="auto" w:fill="EEF2F1"/>
          </w:tcPr>
          <w:p>
            <w:r>
              <w:rPr>
                <w:sz w:val="19"/>
              </w:rPr>
              <w:t>0% (nessuna risposta identificata)</w:t>
            </w:r>
          </w:p>
        </w:tc>
        <w:tc>
          <w:tcPr>
            <w:tcW w:type="dxa" w:w="2160"/>
            <w:shd w:val="clear" w:color="auto" w:fill="EEF2F1"/>
          </w:tcPr>
          <w:p>
            <w:r>
              <w:rPr>
                <w:sz w:val="19"/>
              </w:rPr>
              <w:t>100% entro 72h</w:t>
            </w:r>
          </w:p>
        </w:tc>
        <w:tc>
          <w:tcPr>
            <w:tcW w:type="dxa" w:w="2160"/>
            <w:shd w:val="clear" w:color="auto" w:fill="EEF2F1"/>
          </w:tcPr>
          <w:p>
            <w:r>
              <w:rPr>
                <w:sz w:val="19"/>
              </w:rPr>
              <w:t>Presidio reputazionale immediato</w:t>
            </w:r>
          </w:p>
        </w:tc>
      </w:tr>
    </w:tbl>
    <w:p>
      <w:pPr>
        <w:spacing w:after="160"/>
      </w:pPr>
    </w:p>
    <w:p>
      <w:pPr>
        <w:spacing w:before="160" w:after="40"/>
      </w:pPr>
      <w:r>
        <w:rPr>
          <w:b/>
          <w:color w:val="2F5D62"/>
          <w:sz w:val="24"/>
        </w:rPr>
        <w:t>Personas di comunicazione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Persona</w:t>
            </w:r>
          </w:p>
        </w:tc>
        <w:tc>
          <w:tcPr>
            <w:tcW w:type="dxa" w:w="1728"/>
            <w:shd w:val="clear" w:color="auto" w:fill="2F5D62"/>
          </w:tcPr>
          <w:p>
            <w:r>
              <w:rPr>
                <w:b/>
                <w:color w:val="FFFFFF"/>
                <w:sz w:val="19"/>
              </w:rPr>
              <w:t>Profilo</w:t>
            </w:r>
          </w:p>
        </w:tc>
        <w:tc>
          <w:tcPr>
            <w:tcW w:type="dxa" w:w="1728"/>
            <w:shd w:val="clear" w:color="auto" w:fill="2F5D62"/>
          </w:tcPr>
          <w:p>
            <w:r>
              <w:rPr>
                <w:b/>
                <w:color w:val="FFFFFF"/>
                <w:sz w:val="19"/>
              </w:rPr>
              <w:t>Bisogno primario</w:t>
            </w:r>
          </w:p>
        </w:tc>
        <w:tc>
          <w:tcPr>
            <w:tcW w:type="dxa" w:w="1728"/>
            <w:shd w:val="clear" w:color="auto" w:fill="2F5D62"/>
          </w:tcPr>
          <w:p>
            <w:r>
              <w:rPr>
                <w:b/>
                <w:color w:val="FFFFFF"/>
                <w:sz w:val="19"/>
              </w:rPr>
              <w:t>Messaggio chiave</w:t>
            </w:r>
          </w:p>
        </w:tc>
        <w:tc>
          <w:tcPr>
            <w:tcW w:type="dxa" w:w="1728"/>
            <w:shd w:val="clear" w:color="auto" w:fill="2F5D62"/>
          </w:tcPr>
          <w:p>
            <w:r>
              <w:rPr>
                <w:b/>
                <w:color w:val="FFFFFF"/>
                <w:sz w:val="19"/>
              </w:rPr>
              <w:t>Canali prioritari</w:t>
            </w:r>
          </w:p>
        </w:tc>
      </w:tr>
      <w:tr>
        <w:tc>
          <w:tcPr>
            <w:tcW w:type="dxa" w:w="1728"/>
          </w:tcPr>
          <w:p>
            <w:r>
              <w:rPr>
                <w:sz w:val="19"/>
              </w:rPr>
              <w:t>Famiglia Romagnola+</w:t>
            </w:r>
          </w:p>
        </w:tc>
        <w:tc>
          <w:tcPr>
            <w:tcW w:type="dxa" w:w="1728"/>
          </w:tcPr>
          <w:p>
            <w:r>
              <w:rPr>
                <w:sz w:val="19"/>
              </w:rPr>
              <w:t>Coppia 35–50 anni, 1–2 figli 4–12 anni, mercato italiano (Lombardia, Emilia, Veneto)</w:t>
            </w:r>
          </w:p>
        </w:tc>
        <w:tc>
          <w:tcPr>
            <w:tcW w:type="dxa" w:w="1728"/>
          </w:tcPr>
          <w:p>
            <w:r>
              <w:rPr>
                <w:sz w:val="19"/>
              </w:rPr>
              <w:t>Vacanza senza pensieri: spiaggia a 50m, bambini animati, cibo buono, prezzo onesto</w:t>
            </w:r>
          </w:p>
        </w:tc>
        <w:tc>
          <w:tcPr>
            <w:tcW w:type="dxa" w:w="1728"/>
          </w:tcPr>
          <w:p>
            <w:r>
              <w:rPr>
                <w:sz w:val="19"/>
              </w:rPr>
              <w:t>«Qui i tuoi figli sono di casa. Barbara, Maurizio e Chef Andrea pensano a tutto.»</w:t>
            </w:r>
          </w:p>
        </w:tc>
        <w:tc>
          <w:tcPr>
            <w:tcW w:type="dxa" w:w="1728"/>
          </w:tcPr>
          <w:p>
            <w:r>
              <w:rPr>
                <w:sz w:val="19"/>
              </w:rPr>
              <w:t>Meta Ads (famiglie), Google Search, email post-soggiorno, TripAdvisor</w:t>
            </w:r>
          </w:p>
        </w:tc>
      </w:tr>
      <w:tr>
        <w:tc>
          <w:tcPr>
            <w:tcW w:type="dxa" w:w="1728"/>
            <w:shd w:val="clear" w:color="auto" w:fill="EEF2F1"/>
          </w:tcPr>
          <w:p>
            <w:r>
              <w:rPr>
                <w:sz w:val="19"/>
              </w:rPr>
              <w:t>Coppia Relax</w:t>
            </w:r>
          </w:p>
        </w:tc>
        <w:tc>
          <w:tcPr>
            <w:tcW w:type="dxa" w:w="1728"/>
            <w:shd w:val="clear" w:color="auto" w:fill="EEF2F1"/>
          </w:tcPr>
          <w:p>
            <w:r>
              <w:rPr>
                <w:sz w:val="19"/>
              </w:rPr>
              <w:t>30–55 anni, senza figli o figli grandi, cerca autenticità romagnola e buona tavola</w:t>
            </w:r>
          </w:p>
        </w:tc>
        <w:tc>
          <w:tcPr>
            <w:tcW w:type="dxa" w:w="1728"/>
            <w:shd w:val="clear" w:color="auto" w:fill="EEF2F1"/>
          </w:tcPr>
          <w:p>
            <w:r>
              <w:rPr>
                <w:sz w:val="19"/>
              </w:rPr>
              <w:t>Atmosfera genuina, cucina vera, posizione fronte mare senza il caos dei grandi hotel</w:t>
            </w:r>
          </w:p>
        </w:tc>
        <w:tc>
          <w:tcPr>
            <w:tcW w:type="dxa" w:w="1728"/>
            <w:shd w:val="clear" w:color="auto" w:fill="EEF2F1"/>
          </w:tcPr>
          <w:p>
            <w:r>
              <w:rPr>
                <w:sz w:val="19"/>
              </w:rPr>
              <w:t>«La Romagna autentica, a 50 metri dal mare. Senza fronzoli, con tutto il cuore.»</w:t>
            </w:r>
          </w:p>
        </w:tc>
        <w:tc>
          <w:tcPr>
            <w:tcW w:type="dxa" w:w="1728"/>
            <w:shd w:val="clear" w:color="auto" w:fill="EEF2F1"/>
          </w:tcPr>
          <w:p>
            <w:r>
              <w:rPr>
                <w:sz w:val="19"/>
              </w:rPr>
              <w:t>Instagram (visual food+mare), Google Hotel Ads, metasearch</w:t>
            </w:r>
          </w:p>
        </w:tc>
      </w:tr>
      <w:tr>
        <w:tc>
          <w:tcPr>
            <w:tcW w:type="dxa" w:w="1728"/>
          </w:tcPr>
          <w:p>
            <w:r>
              <w:rPr>
                <w:sz w:val="19"/>
              </w:rPr>
              <w:t>Gruppo Amici</w:t>
            </w:r>
          </w:p>
        </w:tc>
        <w:tc>
          <w:tcPr>
            <w:tcW w:type="dxa" w:w="1728"/>
          </w:tcPr>
          <w:p>
            <w:r>
              <w:rPr>
                <w:sz w:val="19"/>
              </w:rPr>
              <w:t>25–45 anni, 4–8 persone, cerca convenienza + divertimento + logistica semplice (parcheggio pullman)</w:t>
            </w:r>
          </w:p>
        </w:tc>
        <w:tc>
          <w:tcPr>
            <w:tcW w:type="dxa" w:w="1728"/>
          </w:tcPr>
          <w:p>
            <w:r>
              <w:rPr>
                <w:sz w:val="19"/>
              </w:rPr>
              <w:t>Prezzo competitivo, spazio, animazione serale, nessun problema di parcheggio</w:t>
            </w:r>
          </w:p>
        </w:tc>
        <w:tc>
          <w:tcPr>
            <w:tcW w:type="dxa" w:w="1728"/>
          </w:tcPr>
          <w:p>
            <w:r>
              <w:rPr>
                <w:sz w:val="19"/>
              </w:rPr>
              <w:t>«Siete in tanti? Abbiamo lo spazio — e Chef Andrea cucina per tutti.»</w:t>
            </w:r>
          </w:p>
        </w:tc>
        <w:tc>
          <w:tcPr>
            <w:tcW w:type="dxa" w:w="1728"/>
          </w:tcPr>
          <w:p>
            <w:r>
              <w:rPr>
                <w:sz w:val="19"/>
              </w:rPr>
              <w:t>Facebook, WhatsApp (referral), Google Search branded</w:t>
            </w:r>
          </w:p>
        </w:tc>
      </w:tr>
      <w:tr>
        <w:tc>
          <w:tcPr>
            <w:tcW w:type="dxa" w:w="1728"/>
            <w:shd w:val="clear" w:color="auto" w:fill="EEF2F1"/>
          </w:tcPr>
          <w:p>
            <w:r>
              <w:rPr>
                <w:sz w:val="19"/>
              </w:rPr>
              <w:t>Famiglia Nord-Europa (DE/NL/AT)</w:t>
            </w:r>
          </w:p>
        </w:tc>
        <w:tc>
          <w:tcPr>
            <w:tcW w:type="dxa" w:w="1728"/>
            <w:shd w:val="clear" w:color="auto" w:fill="EEF2F1"/>
          </w:tcPr>
          <w:p>
            <w:r>
              <w:rPr>
                <w:sz w:val="19"/>
              </w:rPr>
              <w:t>Famiglie tedesche/austriache/olandesi, tradizionalmente presenti in Riviera, sensibili a qualità/prezzo</w:t>
            </w:r>
          </w:p>
        </w:tc>
        <w:tc>
          <w:tcPr>
            <w:tcW w:type="dxa" w:w="1728"/>
            <w:shd w:val="clear" w:color="auto" w:fill="EEF2F1"/>
          </w:tcPr>
          <w:p>
            <w:r>
              <w:rPr>
                <w:sz w:val="19"/>
              </w:rPr>
              <w:t>Sicurezza, pulizia, staff affidabile, mare, valore per il denaro</w:t>
            </w:r>
          </w:p>
        </w:tc>
        <w:tc>
          <w:tcPr>
            <w:tcW w:type="dxa" w:w="1728"/>
            <w:shd w:val="clear" w:color="auto" w:fill="EEF2F1"/>
          </w:tcPr>
          <w:p>
            <w:r>
              <w:rPr>
                <w:sz w:val="19"/>
              </w:rPr>
              <w:t>«Family-run hotel. Clean, friendly, right on the beach.» (DE: «Familienhotel direkt am Meer»)</w:t>
            </w:r>
          </w:p>
        </w:tc>
        <w:tc>
          <w:tcPr>
            <w:tcW w:type="dxa" w:w="1728"/>
            <w:shd w:val="clear" w:color="auto" w:fill="EEF2F1"/>
          </w:tcPr>
          <w:p>
            <w:r>
              <w:rPr>
                <w:sz w:val="19"/>
              </w:rPr>
              <w:t>Google Hotel Ads (geo DE/AT/NL), TripAdvisor (lingue), booking engine multilingua</w:t>
            </w:r>
          </w:p>
        </w:tc>
      </w:tr>
    </w:tbl>
    <w:p>
      <w:pPr>
        <w:spacing w:after="160"/>
      </w:pPr>
    </w:p>
    <w:p>
      <w:pPr>
        <w:spacing w:before="160" w:after="40"/>
      </w:pPr>
      <w:r>
        <w:rPr>
          <w:b/>
          <w:color w:val="2F5D62"/>
          <w:sz w:val="24"/>
        </w:rPr>
        <w:t>Azioni — Messaggi e contenuti</w:t>
      </w:r>
    </w:p>
    <w:p>
      <w:r>
        <w:t>A1 — IDENTITÀ NARRATIVA: «La famiglia che ti accoglie come famiglia»</w:t>
      </w:r>
    </w:p>
    <w:p>
      <w:pPr>
        <w:pStyle w:val="ListBullet"/>
      </w:pPr>
      <w:r>
        <w:t>Evidenza: Barbara citata nel 39% delle recensioni, Maurizio nel 31%, Chef Andrea nel 16% — nessun competitor ha staff nominato nelle recensioni analizzate.</w:t>
      </w:r>
    </w:p>
    <w:p>
      <w:pPr>
        <w:pStyle w:val="ListBullet"/>
      </w:pPr>
      <w:r>
        <w:t>Implicazione: la personalizzazione del servizio è l'unico asset non replicabile; va trasformata da fatto implicito a promessa esplicita e coerente su tutti i touchpoint.</w:t>
      </w:r>
    </w:p>
    <w:p>
      <w:pPr>
        <w:pStyle w:val="ListBullet"/>
      </w:pPr>
      <w:r>
        <w:t>Azione: definire un'unica tagline istituzionale («La famiglia che ti accoglie come famiglia» o equivalente da testare) e applicarla sistematicamente su sito, profilo TripAdvisor, Google Business Profile, bio Instagram, firma email, materiali in camera. Produrre 3 brevi video-ritratto (30–60 sec) con Barbara, Maurizio e Chef Andrea che raccontano in prima persona la loro storia e il loro ruolo — formato Reels/Stories per Instagram, da riutilizzare su Facebook e come asset Google Ads.</w:t>
      </w:r>
    </w:p>
    <w:p>
      <w:pPr>
        <w:pStyle w:val="ListBullet"/>
      </w:pPr>
      <w:r>
        <w:t>KPI: coerenza tagline su almeno 5 touchpoint entro luglio 2026; 3 video pubblicati entro inizio stagione; engagement rate Reels ≥4%.</w:t>
      </w:r>
    </w:p>
    <w:p>
      <w:r>
        <w:t>A2 — CONTENT CALENDAR STAGIONALE: contenuti per fase del funnel</w:t>
      </w:r>
    </w:p>
    <w:p>
      <w:pPr>
        <w:pStyle w:val="ListBullet"/>
      </w:pPr>
      <w:r>
        <w:t>Evidenza: il 63% dei clienti reali sono famiglie con bambini (TripAdvisor trip_types), con sentiment molto positivo su posizione, cibo e staff; il 20% sono coppie.</w:t>
      </w:r>
    </w:p>
    <w:p>
      <w:pPr>
        <w:pStyle w:val="ListBullet"/>
      </w:pPr>
      <w:r>
        <w:t>Implicazione: il content mix deve parlare a due persone distinte con messaggi e formati diversi, modulati sulla stagionalità (pre-stagione = awareness/conversione; in-stagione = social proof/UGC; post-stagione = fidelizzazione).</w:t>
      </w:r>
    </w:p>
    <w:p>
      <w:pPr>
        <w:pStyle w:val="ListBullet"/>
      </w:pPr>
      <w:r>
        <w:t>Azione: produrre un calendario editoriale trimestrale (vedi tabella sotto) con almeno 3 post/settimana su Instagram e 2 su Facebook. Temi fissi: lunedì «Dal mare alla tavola» (foto piatti Chef Andrea), mercoledì «Famiglie in vacanza» (UGC/foto ospiti con consenso), venerdì «Torre Pedrera vista da noi» (posizione, spiaggia, tramonto). In alta stagione aggiungere Stories quotidiane con dietro le quinte (colazione, animazione, spiaggia).</w:t>
      </w:r>
    </w:p>
    <w:p>
      <w:pPr>
        <w:pStyle w:val="ListBullet"/>
      </w:pPr>
      <w:r>
        <w:t>KPI: 12 post/mese pubblicati con regolarità; reach organico +40% entro dicembre 2026; almeno 10 UGC raccolti per stagione.</w:t>
      </w:r>
    </w:p>
    <w:p>
      <w:r>
        <w:t>A3 — COMUNICAZIONE FAMIGLIE: enfatizzare servizi per bambini e animazione</w:t>
      </w:r>
    </w:p>
    <w:p>
      <w:pPr>
        <w:pStyle w:val="ListBullet"/>
      </w:pPr>
      <w:r>
        <w:t>Evidenza: l'animazione in spiaggia è dichiarata come servizio ma citata solo in 2 recensioni su 51 (4%), segnalando un gap tra offerta reale e comunicazione percepita.</w:t>
      </w:r>
    </w:p>
    <w:p>
      <w:pPr>
        <w:pStyle w:val="ListBullet"/>
      </w:pPr>
      <w:r>
        <w:t>Implicazione: i genitori che cercano «hotel con animazione bambini Rimini» non trovano questo servizio associato all'hotel — perdita di traffico qualificato ad alta intenzione.</w:t>
      </w:r>
    </w:p>
    <w:p>
      <w:pPr>
        <w:pStyle w:val="ListBullet"/>
      </w:pPr>
      <w:r>
        <w:t>Azione: creare una pagina dedicata sul sito («Vacanze in famiglia a Torre Pedrera») con descrizione dettagliata dell'animazione, area giochi veranda, cabine spiaggia, pacchetti parchi divertimento. Produrre 2 Reels estivi con riprese dell'animazione (con consenso famiglie). Inserire il tag «Animazione bambini» e «Miniclub» nelle amenities TripAdvisor e GBP.</w:t>
      </w:r>
    </w:p>
    <w:p>
      <w:pPr>
        <w:pStyle w:val="ListBullet"/>
      </w:pPr>
      <w:r>
        <w:t>KPI: pagina famiglia indicizzata su Google entro agosto 2026; +5 menzioni animazione nelle recensioni stagione 2026.</w:t>
      </w:r>
    </w:p>
    <w:p>
      <w:r>
        <w:t>A4 — COMUNICAZIONE COPPIE: posizionamento romantico e gastronomico</w:t>
      </w:r>
    </w:p>
    <w:p>
      <w:pPr>
        <w:pStyle w:val="ListBullet"/>
      </w:pPr>
      <w:r>
        <w:t>Evidenza: il 20% dei clienti sono coppie (TripAdvisor) e il tag Google «Romantico» compare in 3 menzioni; la ristorazione è citata nel 69% delle recensioni con Chef Andrea nominato.</w:t>
      </w:r>
    </w:p>
    <w:p>
      <w:pPr>
        <w:pStyle w:val="ListBullet"/>
      </w:pPr>
      <w:r>
        <w:t>Implicazione: esiste un segmento coppia non presidiato comunicativamente — nessun contenuto dedicato, nessun pacchetto visibile.</w:t>
      </w:r>
    </w:p>
    <w:p>
      <w:pPr>
        <w:pStyle w:val="ListBullet"/>
      </w:pPr>
      <w:r>
        <w:t>Azione: costruire un pacchetto «Cena romantica + camera con balcone fronte mare» da comunicare su Instagram (visual food+tramonto) e sul sito con landing dedicata. Attivare campagna Meta Ads targeting coppie 30–55 anni in spalla (maggio, settembre) con creative basate su foto cena e mare al tramonto.</w:t>
      </w:r>
    </w:p>
    <w:p>
      <w:pPr>
        <w:pStyle w:val="ListBullet"/>
      </w:pPr>
      <w:r>
        <w:t>KPI: pacchetto coppia live entro luglio 2026; CTR Meta Ads coppie ≥1,5%; almeno 10 prenotazioni pacchetto per stagione 2026.</w:t>
      </w:r>
    </w:p>
    <w:p>
      <w:r>
        <w:t>A5 — INTERNAZIONALIZZAZIONE: mercato tedesco/nord-europeo</w:t>
      </w:r>
    </w:p>
    <w:p>
      <w:pPr>
        <w:pStyle w:val="ListBullet"/>
      </w:pPr>
      <w:r>
        <w:t>Evidenza: le amenities TripAdvisor dichiarano staff parlante inglese, francese, tedesco e italiano, ma nessun competitor comunica specializzazione linguistica — finestra di opportunità non presidiata da nessuno.</w:t>
      </w:r>
    </w:p>
    <w:p>
      <w:pPr>
        <w:pStyle w:val="ListBullet"/>
      </w:pPr>
      <w:r>
        <w:t>Implicazione: il profilo dell'hotel (budget, fronte mare, familiare, pulizia 5.0/5, qualità/prezzo 5.0/5) è perfettamente allineato alle aspettative del turista tedesco/austriaco/olandese tradizionalmente presente in Riviera.</w:t>
      </w:r>
    </w:p>
    <w:p>
      <w:pPr>
        <w:pStyle w:val="ListBullet"/>
      </w:pPr>
      <w:r>
        <w:t>Azione: tradurre in tedesco le pagine chiave del sito (home, camere, ristorante, famiglia) e il profilo TripAdvisor. Attivare Google Hotel Ads con geo-targeting DE/AT/NL in pre-stagione (marzo–maggio 2027). Inserire nella bio Instagram e GBP «Wir sprechen Deutsch». Raccogliere attivamente recensioni in tedesco dai clienti stranieri già presenti.</w:t>
      </w:r>
    </w:p>
    <w:p>
      <w:pPr>
        <w:pStyle w:val="ListBullet"/>
      </w:pPr>
      <w:r>
        <w:t>KPI: 3 pagine sito tradotte in tedesco entro settembre 2026; prime 5 recensioni in tedesco entro fine stagione 2026; impressioni GHA mercato DACH &gt;500/mese da marzo 2027.</w:t>
      </w:r>
    </w:p>
    <w:p>
      <w:pPr>
        <w:spacing w:before="160" w:after="40"/>
      </w:pPr>
      <w:r>
        <w:rPr>
          <w:b/>
          <w:color w:val="2F5D62"/>
          <w:sz w:val="24"/>
        </w:rPr>
        <w:t>Azioni — Presidio reputazionale e review generation</w:t>
      </w:r>
    </w:p>
    <w:p>
      <w:r>
        <w:t>A6 — RISPOSTA RECENSIONI NEGATIVE: presidio immediato</w:t>
      </w:r>
    </w:p>
    <w:p>
      <w:pPr>
        <w:pStyle w:val="ListBullet"/>
      </w:pPr>
      <w:r>
        <w:t>Evidenza: 4 recensioni 1 stella su Google Maps (8% del campione), di cui 3 senza testo, senza alcuna risposta pubblica identificata.</w:t>
      </w:r>
    </w:p>
    <w:p>
      <w:pPr>
        <w:pStyle w:val="ListBullet"/>
      </w:pPr>
      <w:r>
        <w:t>Implicazione: ogni potenziale cliente che legge quelle recensioni non trova il punto di vista dell'hotel — danno reputazionale evitabile con una risposta professionale e contestualizzante.</w:t>
      </w:r>
    </w:p>
    <w:p>
      <w:pPr>
        <w:pStyle w:val="ListBullet"/>
      </w:pPr>
      <w:r>
        <w:t>Azione: rispondere entro 72h a tutte le recensioni negative esistenti con tono empatico, non difensivo, firmato da Barbara. Attivare un alert (Google Alerts + notifiche TripAdvisor) per intercettare nuove recensioni in tempo reale. Definire 3 template di risposta per tipologia (recensione senza testo, critica al servizio, critica alla camera) da personalizzare caso per caso.</w:t>
      </w:r>
    </w:p>
    <w:p>
      <w:pPr>
        <w:pStyle w:val="ListBullet"/>
      </w:pPr>
      <w:r>
        <w:t>KPI: 100% recensioni negative con risposta entro luglio 2026; tempo medio di risposta &lt;72h a regime.</w:t>
      </w:r>
    </w:p>
    <w:p>
      <w:r>
        <w:t>A7 — REVIEW GENERATION SISTEMATICA</w:t>
      </w:r>
    </w:p>
    <w:p>
      <w:pPr>
        <w:pStyle w:val="ListBullet"/>
      </w:pPr>
      <w:r>
        <w:t>Evidenza: il 31% dei clienti sono abituali (16/51 recensioni) ma il flusso di nuove recensioni è 0 nelle ultime settimane e solo 3 negli ultimi 3 mesi — il potenziale di fidelizzazione non si converte in social proof.</w:t>
      </w:r>
    </w:p>
    <w:p>
      <w:pPr>
        <w:pStyle w:val="ListBullet"/>
      </w:pPr>
      <w:r>
        <w:t>Implicazione: ogni cliente che riparte senza lasciare recensione è un'opportunità persa; con 31% di abituali, bastano 2 stagioni di raccolta sistematica per colmare il gap con i competitor minori.</w:t>
      </w:r>
    </w:p>
    <w:p>
      <w:pPr>
        <w:pStyle w:val="ListBullet"/>
      </w:pPr>
      <w:r>
        <w:t>Azione: implementare un processo in 3 touchpoint: (1) card fisica in camera con QR code a TripAdvisor e Google, firmata da Barbara; (2) messaggio WhatsApp/email di ringraziamento al check-out con link diretto alla recensione; (3) per i clienti abituali, richiesta personale da parte di Barbara o Maurizio al momento del saluto. Obiettivo: almeno 5 nuove recensioni/settimana in alta stagione.</w:t>
      </w:r>
    </w:p>
    <w:p>
      <w:pPr>
        <w:pStyle w:val="ListBullet"/>
      </w:pPr>
      <w:r>
        <w:t>KPI: +60 recensioni TripAdvisor entro fine stagione 2026; ranking TripAdvisor ≤N.20 entro dicembre 2026; freshness score (recensioni ultime 4 settimane) &gt;0 a regime.</w:t>
      </w:r>
    </w:p>
    <w:p>
      <w:pPr>
        <w:spacing w:before="160" w:after="40"/>
      </w:pPr>
      <w:r>
        <w:rPr>
          <w:b/>
          <w:color w:val="2F5D62"/>
          <w:sz w:val="24"/>
        </w:rPr>
        <w:t>Mix canali — Funnel di comunicazione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Fase funnel</w:t>
            </w:r>
          </w:p>
        </w:tc>
        <w:tc>
          <w:tcPr>
            <w:tcW w:type="dxa" w:w="1728"/>
            <w:shd w:val="clear" w:color="auto" w:fill="2F5D62"/>
          </w:tcPr>
          <w:p>
            <w:r>
              <w:rPr>
                <w:b/>
                <w:color w:val="FFFFFF"/>
                <w:sz w:val="19"/>
              </w:rPr>
              <w:t>Canale</w:t>
            </w:r>
          </w:p>
        </w:tc>
        <w:tc>
          <w:tcPr>
            <w:tcW w:type="dxa" w:w="1728"/>
            <w:shd w:val="clear" w:color="auto" w:fill="2F5D62"/>
          </w:tcPr>
          <w:p>
            <w:r>
              <w:rPr>
                <w:b/>
                <w:color w:val="FFFFFF"/>
                <w:sz w:val="19"/>
              </w:rPr>
              <w:t>Formato/Azione</w:t>
            </w:r>
          </w:p>
        </w:tc>
        <w:tc>
          <w:tcPr>
            <w:tcW w:type="dxa" w:w="1728"/>
            <w:shd w:val="clear" w:color="auto" w:fill="2F5D62"/>
          </w:tcPr>
          <w:p>
            <w:r>
              <w:rPr>
                <w:b/>
                <w:color w:val="FFFFFF"/>
                <w:sz w:val="19"/>
              </w:rPr>
              <w:t>Persona target</w:t>
            </w:r>
          </w:p>
        </w:tc>
        <w:tc>
          <w:tcPr>
            <w:tcW w:type="dxa" w:w="1728"/>
            <w:shd w:val="clear" w:color="auto" w:fill="2F5D62"/>
          </w:tcPr>
          <w:p>
            <w:r>
              <w:rPr>
                <w:b/>
                <w:color w:val="FFFFFF"/>
                <w:sz w:val="19"/>
              </w:rPr>
              <w:t>Stagione</w:t>
            </w:r>
          </w:p>
        </w:tc>
      </w:tr>
      <w:tr>
        <w:tc>
          <w:tcPr>
            <w:tcW w:type="dxa" w:w="1728"/>
          </w:tcPr>
          <w:p>
            <w:r>
              <w:rPr>
                <w:sz w:val="19"/>
              </w:rPr>
              <w:t>Awareness</w:t>
            </w:r>
          </w:p>
        </w:tc>
        <w:tc>
          <w:tcPr>
            <w:tcW w:type="dxa" w:w="1728"/>
          </w:tcPr>
          <w:p>
            <w:r>
              <w:rPr>
                <w:sz w:val="19"/>
              </w:rPr>
              <w:t>Meta Ads (FB+IG)</w:t>
            </w:r>
          </w:p>
        </w:tc>
        <w:tc>
          <w:tcPr>
            <w:tcW w:type="dxa" w:w="1728"/>
          </w:tcPr>
          <w:p>
            <w:r>
              <w:rPr>
                <w:sz w:val="19"/>
              </w:rPr>
              <w:t>Video Reels famiglie + coppie, carousel posizione</w:t>
            </w:r>
          </w:p>
        </w:tc>
        <w:tc>
          <w:tcPr>
            <w:tcW w:type="dxa" w:w="1728"/>
          </w:tcPr>
          <w:p>
            <w:r>
              <w:rPr>
                <w:sz w:val="19"/>
              </w:rPr>
              <w:t>Famiglie IT, Coppie IT</w:t>
            </w:r>
          </w:p>
        </w:tc>
        <w:tc>
          <w:tcPr>
            <w:tcW w:type="dxa" w:w="1728"/>
          </w:tcPr>
          <w:p>
            <w:r>
              <w:rPr>
                <w:sz w:val="19"/>
              </w:rPr>
              <w:t>Feb–Apr, Ago–Set</w:t>
            </w:r>
          </w:p>
        </w:tc>
      </w:tr>
      <w:tr>
        <w:tc>
          <w:tcPr>
            <w:tcW w:type="dxa" w:w="1728"/>
            <w:shd w:val="clear" w:color="auto" w:fill="EEF2F1"/>
          </w:tcPr>
          <w:p>
            <w:r>
              <w:rPr>
                <w:sz w:val="19"/>
              </w:rPr>
              <w:t>Awareness</w:t>
            </w:r>
          </w:p>
        </w:tc>
        <w:tc>
          <w:tcPr>
            <w:tcW w:type="dxa" w:w="1728"/>
            <w:shd w:val="clear" w:color="auto" w:fill="EEF2F1"/>
          </w:tcPr>
          <w:p>
            <w:r>
              <w:rPr>
                <w:sz w:val="19"/>
              </w:rPr>
              <w:t>Google Hotel Ads</w:t>
            </w:r>
          </w:p>
        </w:tc>
        <w:tc>
          <w:tcPr>
            <w:tcW w:type="dxa" w:w="1728"/>
            <w:shd w:val="clear" w:color="auto" w:fill="EEF2F1"/>
          </w:tcPr>
          <w:p>
            <w:r>
              <w:rPr>
                <w:sz w:val="19"/>
              </w:rPr>
              <w:t>Annunci metasearch con tariffa diretta</w:t>
            </w:r>
          </w:p>
        </w:tc>
        <w:tc>
          <w:tcPr>
            <w:tcW w:type="dxa" w:w="1728"/>
            <w:shd w:val="clear" w:color="auto" w:fill="EEF2F1"/>
          </w:tcPr>
          <w:p>
            <w:r>
              <w:rPr>
                <w:sz w:val="19"/>
              </w:rPr>
              <w:t>Tutte le personas</w:t>
            </w:r>
          </w:p>
        </w:tc>
        <w:tc>
          <w:tcPr>
            <w:tcW w:type="dxa" w:w="1728"/>
            <w:shd w:val="clear" w:color="auto" w:fill="EEF2F1"/>
          </w:tcPr>
          <w:p>
            <w:r>
              <w:rPr>
                <w:sz w:val="19"/>
              </w:rPr>
              <w:t>Mar–Set</w:t>
            </w:r>
          </w:p>
        </w:tc>
      </w:tr>
      <w:tr>
        <w:tc>
          <w:tcPr>
            <w:tcW w:type="dxa" w:w="1728"/>
          </w:tcPr>
          <w:p>
            <w:r>
              <w:rPr>
                <w:sz w:val="19"/>
              </w:rPr>
              <w:t>Awareness</w:t>
            </w:r>
          </w:p>
        </w:tc>
        <w:tc>
          <w:tcPr>
            <w:tcW w:type="dxa" w:w="1728"/>
          </w:tcPr>
          <w:p>
            <w:r>
              <w:rPr>
                <w:sz w:val="19"/>
              </w:rPr>
              <w:t>Instagram organico</w:t>
            </w:r>
          </w:p>
        </w:tc>
        <w:tc>
          <w:tcPr>
            <w:tcW w:type="dxa" w:w="1728"/>
          </w:tcPr>
          <w:p>
            <w:r>
              <w:rPr>
                <w:sz w:val="19"/>
              </w:rPr>
              <w:t>Content calendar: food, mare, staff, UGC</w:t>
            </w:r>
          </w:p>
        </w:tc>
        <w:tc>
          <w:tcPr>
            <w:tcW w:type="dxa" w:w="1728"/>
          </w:tcPr>
          <w:p>
            <w:r>
              <w:rPr>
                <w:sz w:val="19"/>
              </w:rPr>
              <w:t>Famiglie, Coppie</w:t>
            </w:r>
          </w:p>
        </w:tc>
        <w:tc>
          <w:tcPr>
            <w:tcW w:type="dxa" w:w="1728"/>
          </w:tcPr>
          <w:p>
            <w:r>
              <w:rPr>
                <w:sz w:val="19"/>
              </w:rPr>
              <w:t>Tutto l'anno</w:t>
            </w:r>
          </w:p>
        </w:tc>
      </w:tr>
      <w:tr>
        <w:tc>
          <w:tcPr>
            <w:tcW w:type="dxa" w:w="1728"/>
            <w:shd w:val="clear" w:color="auto" w:fill="EEF2F1"/>
          </w:tcPr>
          <w:p>
            <w:r>
              <w:rPr>
                <w:sz w:val="19"/>
              </w:rPr>
              <w:t>Consideration</w:t>
            </w:r>
          </w:p>
        </w:tc>
        <w:tc>
          <w:tcPr>
            <w:tcW w:type="dxa" w:w="1728"/>
            <w:shd w:val="clear" w:color="auto" w:fill="EEF2F1"/>
          </w:tcPr>
          <w:p>
            <w:r>
              <w:rPr>
                <w:sz w:val="19"/>
              </w:rPr>
              <w:t>TripAdvisor</w:t>
            </w:r>
          </w:p>
        </w:tc>
        <w:tc>
          <w:tcPr>
            <w:tcW w:type="dxa" w:w="1728"/>
            <w:shd w:val="clear" w:color="auto" w:fill="EEF2F1"/>
          </w:tcPr>
          <w:p>
            <w:r>
              <w:rPr>
                <w:sz w:val="19"/>
              </w:rPr>
              <w:t>Profilo ottimizzato, foto aggiornate, risposta recensioni</w:t>
            </w:r>
          </w:p>
        </w:tc>
        <w:tc>
          <w:tcPr>
            <w:tcW w:type="dxa" w:w="1728"/>
            <w:shd w:val="clear" w:color="auto" w:fill="EEF2F1"/>
          </w:tcPr>
          <w:p>
            <w:r>
              <w:rPr>
                <w:sz w:val="19"/>
              </w:rPr>
              <w:t>Famiglie, Coppie, Gruppi</w:t>
            </w:r>
          </w:p>
        </w:tc>
        <w:tc>
          <w:tcPr>
            <w:tcW w:type="dxa" w:w="1728"/>
            <w:shd w:val="clear" w:color="auto" w:fill="EEF2F1"/>
          </w:tcPr>
          <w:p>
            <w:r>
              <w:rPr>
                <w:sz w:val="19"/>
              </w:rPr>
              <w:t>Tutto l'anno</w:t>
            </w:r>
          </w:p>
        </w:tc>
      </w:tr>
      <w:tr>
        <w:tc>
          <w:tcPr>
            <w:tcW w:type="dxa" w:w="1728"/>
          </w:tcPr>
          <w:p>
            <w:r>
              <w:rPr>
                <w:sz w:val="19"/>
              </w:rPr>
              <w:t>Consideration</w:t>
            </w:r>
          </w:p>
        </w:tc>
        <w:tc>
          <w:tcPr>
            <w:tcW w:type="dxa" w:w="1728"/>
          </w:tcPr>
          <w:p>
            <w:r>
              <w:rPr>
                <w:sz w:val="19"/>
              </w:rPr>
              <w:t>Google Business Profile</w:t>
            </w:r>
          </w:p>
        </w:tc>
        <w:tc>
          <w:tcPr>
            <w:tcW w:type="dxa" w:w="1728"/>
          </w:tcPr>
          <w:p>
            <w:r>
              <w:rPr>
                <w:sz w:val="19"/>
              </w:rPr>
              <w:t>Post settimanali, foto stagionali, Q&amp;A presidiate</w:t>
            </w:r>
          </w:p>
        </w:tc>
        <w:tc>
          <w:tcPr>
            <w:tcW w:type="dxa" w:w="1728"/>
          </w:tcPr>
          <w:p>
            <w:r>
              <w:rPr>
                <w:sz w:val="19"/>
              </w:rPr>
              <w:t>Tutte le personas</w:t>
            </w:r>
          </w:p>
        </w:tc>
        <w:tc>
          <w:tcPr>
            <w:tcW w:type="dxa" w:w="1728"/>
          </w:tcPr>
          <w:p>
            <w:r>
              <w:rPr>
                <w:sz w:val="19"/>
              </w:rPr>
              <w:t>Tutto l'anno</w:t>
            </w:r>
          </w:p>
        </w:tc>
      </w:tr>
      <w:tr>
        <w:tc>
          <w:tcPr>
            <w:tcW w:type="dxa" w:w="1728"/>
            <w:shd w:val="clear" w:color="auto" w:fill="EEF2F1"/>
          </w:tcPr>
          <w:p>
            <w:r>
              <w:rPr>
                <w:sz w:val="19"/>
              </w:rPr>
              <w:t>Consideration</w:t>
            </w:r>
          </w:p>
        </w:tc>
        <w:tc>
          <w:tcPr>
            <w:tcW w:type="dxa" w:w="1728"/>
            <w:shd w:val="clear" w:color="auto" w:fill="EEF2F1"/>
          </w:tcPr>
          <w:p>
            <w:r>
              <w:rPr>
                <w:sz w:val="19"/>
              </w:rPr>
              <w:t>Sito web</w:t>
            </w:r>
          </w:p>
        </w:tc>
        <w:tc>
          <w:tcPr>
            <w:tcW w:type="dxa" w:w="1728"/>
            <w:shd w:val="clear" w:color="auto" w:fill="EEF2F1"/>
          </w:tcPr>
          <w:p>
            <w:r>
              <w:rPr>
                <w:sz w:val="19"/>
              </w:rPr>
              <w:t>Landing famiglie, landing coppie, pagine DE</w:t>
            </w:r>
          </w:p>
        </w:tc>
        <w:tc>
          <w:tcPr>
            <w:tcW w:type="dxa" w:w="1728"/>
            <w:shd w:val="clear" w:color="auto" w:fill="EEF2F1"/>
          </w:tcPr>
          <w:p>
            <w:r>
              <w:rPr>
                <w:sz w:val="19"/>
              </w:rPr>
              <w:t>Famiglie, Coppie, DACH</w:t>
            </w:r>
          </w:p>
        </w:tc>
        <w:tc>
          <w:tcPr>
            <w:tcW w:type="dxa" w:w="1728"/>
            <w:shd w:val="clear" w:color="auto" w:fill="EEF2F1"/>
          </w:tcPr>
          <w:p>
            <w:r>
              <w:rPr>
                <w:sz w:val="19"/>
              </w:rPr>
              <w:t>Tutto l'anno</w:t>
            </w:r>
          </w:p>
        </w:tc>
      </w:tr>
      <w:tr>
        <w:tc>
          <w:tcPr>
            <w:tcW w:type="dxa" w:w="1728"/>
          </w:tcPr>
          <w:p>
            <w:r>
              <w:rPr>
                <w:sz w:val="19"/>
              </w:rPr>
              <w:t>Conversione</w:t>
            </w:r>
          </w:p>
        </w:tc>
        <w:tc>
          <w:tcPr>
            <w:tcW w:type="dxa" w:w="1728"/>
          </w:tcPr>
          <w:p>
            <w:r>
              <w:rPr>
                <w:sz w:val="19"/>
              </w:rPr>
              <w:t>Google Ads Search (brand)</w:t>
            </w:r>
          </w:p>
        </w:tc>
        <w:tc>
          <w:tcPr>
            <w:tcW w:type="dxa" w:w="1728"/>
          </w:tcPr>
          <w:p>
            <w:r>
              <w:rPr>
                <w:sz w:val="19"/>
              </w:rPr>
              <w:t>Protezione brand keyword, intercettazione brand-searcher</w:t>
            </w:r>
          </w:p>
        </w:tc>
        <w:tc>
          <w:tcPr>
            <w:tcW w:type="dxa" w:w="1728"/>
          </w:tcPr>
          <w:p>
            <w:r>
              <w:rPr>
                <w:sz w:val="19"/>
              </w:rPr>
              <w:t>Tutte le personas</w:t>
            </w:r>
          </w:p>
        </w:tc>
        <w:tc>
          <w:tcPr>
            <w:tcW w:type="dxa" w:w="1728"/>
          </w:tcPr>
          <w:p>
            <w:r>
              <w:rPr>
                <w:sz w:val="19"/>
              </w:rPr>
              <w:t>Mar–Set</w:t>
            </w:r>
          </w:p>
        </w:tc>
      </w:tr>
      <w:tr>
        <w:tc>
          <w:tcPr>
            <w:tcW w:type="dxa" w:w="1728"/>
            <w:shd w:val="clear" w:color="auto" w:fill="EEF2F1"/>
          </w:tcPr>
          <w:p>
            <w:r>
              <w:rPr>
                <w:sz w:val="19"/>
              </w:rPr>
              <w:t>Conversione</w:t>
            </w:r>
          </w:p>
        </w:tc>
        <w:tc>
          <w:tcPr>
            <w:tcW w:type="dxa" w:w="1728"/>
            <w:shd w:val="clear" w:color="auto" w:fill="EEF2F1"/>
          </w:tcPr>
          <w:p>
            <w:r>
              <w:rPr>
                <w:sz w:val="19"/>
              </w:rPr>
              <w:t>Booking engine</w:t>
            </w:r>
          </w:p>
        </w:tc>
        <w:tc>
          <w:tcPr>
            <w:tcW w:type="dxa" w:w="1728"/>
            <w:shd w:val="clear" w:color="auto" w:fill="EEF2F1"/>
          </w:tcPr>
          <w:p>
            <w:r>
              <w:rPr>
                <w:sz w:val="19"/>
              </w:rPr>
              <w:t>Offerta diretta con vantaggio vs OTA (es. colazione inclusa)</w:t>
            </w:r>
          </w:p>
        </w:tc>
        <w:tc>
          <w:tcPr>
            <w:tcW w:type="dxa" w:w="1728"/>
            <w:shd w:val="clear" w:color="auto" w:fill="EEF2F1"/>
          </w:tcPr>
          <w:p>
            <w:r>
              <w:rPr>
                <w:sz w:val="19"/>
              </w:rPr>
              <w:t>Tutte le personas</w:t>
            </w:r>
          </w:p>
        </w:tc>
        <w:tc>
          <w:tcPr>
            <w:tcW w:type="dxa" w:w="1728"/>
            <w:shd w:val="clear" w:color="auto" w:fill="EEF2F1"/>
          </w:tcPr>
          <w:p>
            <w:r>
              <w:rPr>
                <w:sz w:val="19"/>
              </w:rPr>
              <w:t>Mar–Set</w:t>
            </w:r>
          </w:p>
        </w:tc>
      </w:tr>
      <w:tr>
        <w:tc>
          <w:tcPr>
            <w:tcW w:type="dxa" w:w="1728"/>
          </w:tcPr>
          <w:p>
            <w:r>
              <w:rPr>
                <w:sz w:val="19"/>
              </w:rPr>
              <w:t>Fidelizzazione</w:t>
            </w:r>
          </w:p>
        </w:tc>
        <w:tc>
          <w:tcPr>
            <w:tcW w:type="dxa" w:w="1728"/>
          </w:tcPr>
          <w:p>
            <w:r>
              <w:rPr>
                <w:sz w:val="19"/>
              </w:rPr>
              <w:t>Email/WhatsApp post-soggiorno</w:t>
            </w:r>
          </w:p>
        </w:tc>
        <w:tc>
          <w:tcPr>
            <w:tcW w:type="dxa" w:w="1728"/>
          </w:tcPr>
          <w:p>
            <w:r>
              <w:rPr>
                <w:sz w:val="19"/>
              </w:rPr>
              <w:t>Ringraziamento + link recensione + offerta early bird 2027</w:t>
            </w:r>
          </w:p>
        </w:tc>
        <w:tc>
          <w:tcPr>
            <w:tcW w:type="dxa" w:w="1728"/>
          </w:tcPr>
          <w:p>
            <w:r>
              <w:rPr>
                <w:sz w:val="19"/>
              </w:rPr>
              <w:t>Clienti abituali (31%)</w:t>
            </w:r>
          </w:p>
        </w:tc>
        <w:tc>
          <w:tcPr>
            <w:tcW w:type="dxa" w:w="1728"/>
          </w:tcPr>
          <w:p>
            <w:r>
              <w:rPr>
                <w:sz w:val="19"/>
              </w:rPr>
              <w:t>Set–Nov</w:t>
            </w:r>
          </w:p>
        </w:tc>
      </w:tr>
      <w:tr>
        <w:tc>
          <w:tcPr>
            <w:tcW w:type="dxa" w:w="1728"/>
            <w:shd w:val="clear" w:color="auto" w:fill="EEF2F1"/>
          </w:tcPr>
          <w:p>
            <w:r>
              <w:rPr>
                <w:sz w:val="19"/>
              </w:rPr>
              <w:t>Earned media</w:t>
            </w:r>
          </w:p>
        </w:tc>
        <w:tc>
          <w:tcPr>
            <w:tcW w:type="dxa" w:w="1728"/>
            <w:shd w:val="clear" w:color="auto" w:fill="EEF2F1"/>
          </w:tcPr>
          <w:p>
            <w:r>
              <w:rPr>
                <w:sz w:val="19"/>
              </w:rPr>
              <w:t>Review generation</w:t>
            </w:r>
          </w:p>
        </w:tc>
        <w:tc>
          <w:tcPr>
            <w:tcW w:type="dxa" w:w="1728"/>
            <w:shd w:val="clear" w:color="auto" w:fill="EEF2F1"/>
          </w:tcPr>
          <w:p>
            <w:r>
              <w:rPr>
                <w:sz w:val="19"/>
              </w:rPr>
              <w:t>Card QR, messaggio check-out, richiesta personale</w:t>
            </w:r>
          </w:p>
        </w:tc>
        <w:tc>
          <w:tcPr>
            <w:tcW w:type="dxa" w:w="1728"/>
            <w:shd w:val="clear" w:color="auto" w:fill="EEF2F1"/>
          </w:tcPr>
          <w:p>
            <w:r>
              <w:rPr>
                <w:sz w:val="19"/>
              </w:rPr>
              <w:t>Tutte le personas</w:t>
            </w:r>
          </w:p>
        </w:tc>
        <w:tc>
          <w:tcPr>
            <w:tcW w:type="dxa" w:w="1728"/>
            <w:shd w:val="clear" w:color="auto" w:fill="EEF2F1"/>
          </w:tcPr>
          <w:p>
            <w:r>
              <w:rPr>
                <w:sz w:val="19"/>
              </w:rPr>
              <w:t>Giu–Set</w:t>
            </w:r>
          </w:p>
        </w:tc>
      </w:tr>
    </w:tbl>
    <w:p>
      <w:pPr>
        <w:spacing w:after="160"/>
      </w:pPr>
    </w:p>
    <w:p>
      <w:pPr>
        <w:spacing w:before="160" w:after="40"/>
      </w:pPr>
      <w:r>
        <w:rPr>
          <w:b/>
          <w:color w:val="2F5D62"/>
          <w:sz w:val="24"/>
        </w:rPr>
        <w:t>Calendario comunicazione — Milestone 2026–2027</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Periodo</w:t>
            </w:r>
          </w:p>
        </w:tc>
        <w:tc>
          <w:tcPr>
            <w:tcW w:type="dxa" w:w="2880"/>
            <w:shd w:val="clear" w:color="auto" w:fill="2F5D62"/>
          </w:tcPr>
          <w:p>
            <w:r>
              <w:rPr>
                <w:b/>
                <w:color w:val="FFFFFF"/>
                <w:sz w:val="19"/>
              </w:rPr>
              <w:t>Fase</w:t>
            </w:r>
          </w:p>
        </w:tc>
        <w:tc>
          <w:tcPr>
            <w:tcW w:type="dxa" w:w="2880"/>
            <w:shd w:val="clear" w:color="auto" w:fill="2F5D62"/>
          </w:tcPr>
          <w:p>
            <w:r>
              <w:rPr>
                <w:b/>
                <w:color w:val="FFFFFF"/>
                <w:sz w:val="19"/>
              </w:rPr>
              <w:t>Azioni prioritarie</w:t>
            </w:r>
          </w:p>
        </w:tc>
      </w:tr>
      <w:tr>
        <w:tc>
          <w:tcPr>
            <w:tcW w:type="dxa" w:w="2880"/>
          </w:tcPr>
          <w:p>
            <w:r>
              <w:rPr>
                <w:sz w:val="19"/>
              </w:rPr>
              <w:t>Giu–Lug 2026</w:t>
            </w:r>
          </w:p>
        </w:tc>
        <w:tc>
          <w:tcPr>
            <w:tcW w:type="dxa" w:w="2880"/>
          </w:tcPr>
          <w:p>
            <w:r>
              <w:rPr>
                <w:sz w:val="19"/>
              </w:rPr>
              <w:t>Attivazione immediata</w:t>
            </w:r>
          </w:p>
        </w:tc>
        <w:tc>
          <w:tcPr>
            <w:tcW w:type="dxa" w:w="2880"/>
          </w:tcPr>
          <w:p>
            <w:r>
              <w:rPr>
                <w:sz w:val="19"/>
              </w:rPr>
              <w:t>Risposta recensioni negative Google; attivazione alert reputazionale; card QR in camera; video-ritratto staff (produzione)</w:t>
            </w:r>
          </w:p>
        </w:tc>
      </w:tr>
      <w:tr>
        <w:tc>
          <w:tcPr>
            <w:tcW w:type="dxa" w:w="2880"/>
            <w:shd w:val="clear" w:color="auto" w:fill="EEF2F1"/>
          </w:tcPr>
          <w:p>
            <w:r>
              <w:rPr>
                <w:sz w:val="19"/>
              </w:rPr>
              <w:t>Lug–Ago 2026</w:t>
            </w:r>
          </w:p>
        </w:tc>
        <w:tc>
          <w:tcPr>
            <w:tcW w:type="dxa" w:w="2880"/>
            <w:shd w:val="clear" w:color="auto" w:fill="EEF2F1"/>
          </w:tcPr>
          <w:p>
            <w:r>
              <w:rPr>
                <w:sz w:val="19"/>
              </w:rPr>
              <w:t>Alta stagione — social proof + UGC</w:t>
            </w:r>
          </w:p>
        </w:tc>
        <w:tc>
          <w:tcPr>
            <w:tcW w:type="dxa" w:w="2880"/>
            <w:shd w:val="clear" w:color="auto" w:fill="EEF2F1"/>
          </w:tcPr>
          <w:p>
            <w:r>
              <w:rPr>
                <w:sz w:val="19"/>
              </w:rPr>
              <w:t>Content calendar in-stagione (Stories quotidiane, UGC famiglie); review generation sistematica (target: 5 rec/settimana); Reels animazione bambini</w:t>
            </w:r>
          </w:p>
        </w:tc>
      </w:tr>
      <w:tr>
        <w:tc>
          <w:tcPr>
            <w:tcW w:type="dxa" w:w="2880"/>
          </w:tcPr>
          <w:p>
            <w:r>
              <w:rPr>
                <w:sz w:val="19"/>
              </w:rPr>
              <w:t>Set 2026</w:t>
            </w:r>
          </w:p>
        </w:tc>
        <w:tc>
          <w:tcPr>
            <w:tcW w:type="dxa" w:w="2880"/>
          </w:tcPr>
          <w:p>
            <w:r>
              <w:rPr>
                <w:sz w:val="19"/>
              </w:rPr>
              <w:t>Post-stagione — fidelizzazione</w:t>
            </w:r>
          </w:p>
        </w:tc>
        <w:tc>
          <w:tcPr>
            <w:tcW w:type="dxa" w:w="2880"/>
          </w:tcPr>
          <w:p>
            <w:r>
              <w:rPr>
                <w:sz w:val="19"/>
              </w:rPr>
              <w:t>Email/WhatsApp ringraziamento + early bird 2027 a clienti abituali; raccolta UGC finali; analisi performance social e recensioni</w:t>
            </w:r>
          </w:p>
        </w:tc>
      </w:tr>
      <w:tr>
        <w:tc>
          <w:tcPr>
            <w:tcW w:type="dxa" w:w="2880"/>
            <w:shd w:val="clear" w:color="auto" w:fill="EEF2F1"/>
          </w:tcPr>
          <w:p>
            <w:r>
              <w:rPr>
                <w:sz w:val="19"/>
              </w:rPr>
              <w:t>Ott–Nov 2026</w:t>
            </w:r>
          </w:p>
        </w:tc>
        <w:tc>
          <w:tcPr>
            <w:tcW w:type="dxa" w:w="2880"/>
            <w:shd w:val="clear" w:color="auto" w:fill="EEF2F1"/>
          </w:tcPr>
          <w:p>
            <w:r>
              <w:rPr>
                <w:sz w:val="19"/>
              </w:rPr>
              <w:t>Ottimizzazione e internazionalizzazione</w:t>
            </w:r>
          </w:p>
        </w:tc>
        <w:tc>
          <w:tcPr>
            <w:tcW w:type="dxa" w:w="2880"/>
            <w:shd w:val="clear" w:color="auto" w:fill="EEF2F1"/>
          </w:tcPr>
          <w:p>
            <w:r>
              <w:rPr>
                <w:sz w:val="19"/>
              </w:rPr>
              <w:t>Traduzione pagine sito in tedesco; ottimizzazione GBP con nuove foto stagionali; pianificazione campagne Meta pre-stagione 2027</w:t>
            </w:r>
          </w:p>
        </w:tc>
      </w:tr>
      <w:tr>
        <w:tc>
          <w:tcPr>
            <w:tcW w:type="dxa" w:w="2880"/>
          </w:tcPr>
          <w:p>
            <w:r>
              <w:rPr>
                <w:sz w:val="19"/>
              </w:rPr>
              <w:t>Dic 2026–Feb 2027</w:t>
            </w:r>
          </w:p>
        </w:tc>
        <w:tc>
          <w:tcPr>
            <w:tcW w:type="dxa" w:w="2880"/>
          </w:tcPr>
          <w:p>
            <w:r>
              <w:rPr>
                <w:sz w:val="19"/>
              </w:rPr>
              <w:t>Pre-stagione — awareness e conversione</w:t>
            </w:r>
          </w:p>
        </w:tc>
        <w:tc>
          <w:tcPr>
            <w:tcW w:type="dxa" w:w="2880"/>
          </w:tcPr>
          <w:p>
            <w:r>
              <w:rPr>
                <w:sz w:val="19"/>
              </w:rPr>
              <w:t>Lancio campagne Meta Ads famiglie + coppie; attivazione Google Hotel Ads; pubblicazione pacchetto coppia e pagina famiglia</w:t>
            </w:r>
          </w:p>
        </w:tc>
      </w:tr>
      <w:tr>
        <w:tc>
          <w:tcPr>
            <w:tcW w:type="dxa" w:w="2880"/>
            <w:shd w:val="clear" w:color="auto" w:fill="EEF2F1"/>
          </w:tcPr>
          <w:p>
            <w:r>
              <w:rPr>
                <w:sz w:val="19"/>
              </w:rPr>
              <w:t>Mar–Mag 2027</w:t>
            </w:r>
          </w:p>
        </w:tc>
        <w:tc>
          <w:tcPr>
            <w:tcW w:type="dxa" w:w="2880"/>
            <w:shd w:val="clear" w:color="auto" w:fill="EEF2F1"/>
          </w:tcPr>
          <w:p>
            <w:r>
              <w:rPr>
                <w:sz w:val="19"/>
              </w:rPr>
              <w:t>Spalla alta — push diretto</w:t>
            </w:r>
          </w:p>
        </w:tc>
        <w:tc>
          <w:tcPr>
            <w:tcW w:type="dxa" w:w="2880"/>
            <w:shd w:val="clear" w:color="auto" w:fill="EEF2F1"/>
          </w:tcPr>
          <w:p>
            <w:r>
              <w:rPr>
                <w:sz w:val="19"/>
              </w:rPr>
              <w:t>Google Ads brand protection; Meta Ads geo DACH; email early bird a lista 2026; monitoraggio ranking TripAdvisor</w:t>
            </w:r>
          </w:p>
        </w:tc>
      </w:tr>
    </w:tbl>
    <w:p>
      <w:pPr>
        <w:spacing w:after="160"/>
      </w:pPr>
    </w:p>
    <w:p>
      <w:pPr>
        <w:spacing w:before="160" w:after="40"/>
      </w:pPr>
      <w:r>
        <w:rPr>
          <w:b/>
          <w:color w:val="2F5D62"/>
          <w:sz w:val="24"/>
        </w:rPr>
        <w:t>KPI di controllo — Piano di comunicazione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Frequenza misurazione</w:t>
            </w:r>
          </w:p>
        </w:tc>
        <w:tc>
          <w:tcPr>
            <w:tcW w:type="dxa" w:w="2160"/>
            <w:shd w:val="clear" w:color="auto" w:fill="2F5D62"/>
          </w:tcPr>
          <w:p>
            <w:r>
              <w:rPr>
                <w:b/>
                <w:color w:val="FFFFFF"/>
                <w:sz w:val="19"/>
              </w:rPr>
              <w:t>Strumento</w:t>
            </w:r>
          </w:p>
        </w:tc>
      </w:tr>
      <w:tr>
        <w:tc>
          <w:tcPr>
            <w:tcW w:type="dxa" w:w="2160"/>
          </w:tcPr>
          <w:p>
            <w:r>
              <w:rPr>
                <w:sz w:val="19"/>
              </w:rPr>
              <w:t>Nuove recensioni TripAdvisor</w:t>
            </w:r>
          </w:p>
        </w:tc>
        <w:tc>
          <w:tcPr>
            <w:tcW w:type="dxa" w:w="2160"/>
          </w:tcPr>
          <w:p>
            <w:r>
              <w:rPr>
                <w:sz w:val="19"/>
              </w:rPr>
              <w:t>+60 entro set 2026</w:t>
            </w:r>
          </w:p>
        </w:tc>
        <w:tc>
          <w:tcPr>
            <w:tcW w:type="dxa" w:w="2160"/>
          </w:tcPr>
          <w:p>
            <w:r>
              <w:rPr>
                <w:sz w:val="19"/>
              </w:rPr>
              <w:t>Settimanale</w:t>
            </w:r>
          </w:p>
        </w:tc>
        <w:tc>
          <w:tcPr>
            <w:tcW w:type="dxa" w:w="2160"/>
          </w:tcPr>
          <w:p>
            <w:r>
              <w:rPr>
                <w:sz w:val="19"/>
              </w:rPr>
              <w:t>TripAdvisor Management Center</w:t>
            </w:r>
          </w:p>
        </w:tc>
      </w:tr>
      <w:tr>
        <w:tc>
          <w:tcPr>
            <w:tcW w:type="dxa" w:w="2160"/>
            <w:shd w:val="clear" w:color="auto" w:fill="EEF2F1"/>
          </w:tcPr>
          <w:p>
            <w:r>
              <w:rPr>
                <w:sz w:val="19"/>
              </w:rPr>
              <w:t>Ranking TripAdvisor</w:t>
            </w:r>
          </w:p>
        </w:tc>
        <w:tc>
          <w:tcPr>
            <w:tcW w:type="dxa" w:w="2160"/>
            <w:shd w:val="clear" w:color="auto" w:fill="EEF2F1"/>
          </w:tcPr>
          <w:p>
            <w:r>
              <w:rPr>
                <w:sz w:val="19"/>
              </w:rPr>
              <w:t>≤N.20 entro dic 2026</w:t>
            </w:r>
          </w:p>
        </w:tc>
        <w:tc>
          <w:tcPr>
            <w:tcW w:type="dxa" w:w="2160"/>
            <w:shd w:val="clear" w:color="auto" w:fill="EEF2F1"/>
          </w:tcPr>
          <w:p>
            <w:r>
              <w:rPr>
                <w:sz w:val="19"/>
              </w:rPr>
              <w:t>Mensile</w:t>
            </w:r>
          </w:p>
        </w:tc>
        <w:tc>
          <w:tcPr>
            <w:tcW w:type="dxa" w:w="2160"/>
            <w:shd w:val="clear" w:color="auto" w:fill="EEF2F1"/>
          </w:tcPr>
          <w:p>
            <w:r>
              <w:rPr>
                <w:sz w:val="19"/>
              </w:rPr>
              <w:t>TripAdvisor / l'analisi diagnostica</w:t>
            </w:r>
          </w:p>
        </w:tc>
      </w:tr>
      <w:tr>
        <w:tc>
          <w:tcPr>
            <w:tcW w:type="dxa" w:w="2160"/>
          </w:tcPr>
          <w:p>
            <w:r>
              <w:rPr>
                <w:sz w:val="19"/>
              </w:rPr>
              <w:t>Tasso risposta recensioni negative</w:t>
            </w:r>
          </w:p>
        </w:tc>
        <w:tc>
          <w:tcPr>
            <w:tcW w:type="dxa" w:w="2160"/>
          </w:tcPr>
          <w:p>
            <w:r>
              <w:rPr>
                <w:sz w:val="19"/>
              </w:rPr>
              <w:t>100% entro 72h</w:t>
            </w:r>
          </w:p>
        </w:tc>
        <w:tc>
          <w:tcPr>
            <w:tcW w:type="dxa" w:w="2160"/>
          </w:tcPr>
          <w:p>
            <w:r>
              <w:rPr>
                <w:sz w:val="19"/>
              </w:rPr>
              <w:t>Settimanale</w:t>
            </w:r>
          </w:p>
        </w:tc>
        <w:tc>
          <w:tcPr>
            <w:tcW w:type="dxa" w:w="2160"/>
          </w:tcPr>
          <w:p>
            <w:r>
              <w:rPr>
                <w:sz w:val="19"/>
              </w:rPr>
              <w:t>Google Alerts + TA notifiche</w:t>
            </w:r>
          </w:p>
        </w:tc>
      </w:tr>
      <w:tr>
        <w:tc>
          <w:tcPr>
            <w:tcW w:type="dxa" w:w="2160"/>
            <w:shd w:val="clear" w:color="auto" w:fill="EEF2F1"/>
          </w:tcPr>
          <w:p>
            <w:r>
              <w:rPr>
                <w:sz w:val="19"/>
              </w:rPr>
              <w:t>Follower Instagram</w:t>
            </w:r>
          </w:p>
        </w:tc>
        <w:tc>
          <w:tcPr>
            <w:tcW w:type="dxa" w:w="2160"/>
            <w:shd w:val="clear" w:color="auto" w:fill="EEF2F1"/>
          </w:tcPr>
          <w:p>
            <w:r>
              <w:rPr>
                <w:sz w:val="19"/>
              </w:rPr>
              <w:t>+40% entro dic 2026</w:t>
            </w:r>
          </w:p>
        </w:tc>
        <w:tc>
          <w:tcPr>
            <w:tcW w:type="dxa" w:w="2160"/>
            <w:shd w:val="clear" w:color="auto" w:fill="EEF2F1"/>
          </w:tcPr>
          <w:p>
            <w:r>
              <w:rPr>
                <w:sz w:val="19"/>
              </w:rPr>
              <w:t>Mensile</w:t>
            </w:r>
          </w:p>
        </w:tc>
        <w:tc>
          <w:tcPr>
            <w:tcW w:type="dxa" w:w="2160"/>
            <w:shd w:val="clear" w:color="auto" w:fill="EEF2F1"/>
          </w:tcPr>
          <w:p>
            <w:r>
              <w:rPr>
                <w:sz w:val="19"/>
              </w:rPr>
              <w:t>Instagram Insights</w:t>
            </w:r>
          </w:p>
        </w:tc>
      </w:tr>
      <w:tr>
        <w:tc>
          <w:tcPr>
            <w:tcW w:type="dxa" w:w="2160"/>
          </w:tcPr>
          <w:p>
            <w:r>
              <w:rPr>
                <w:sz w:val="19"/>
              </w:rPr>
              <w:t>Engagement rate Reels</w:t>
            </w:r>
          </w:p>
        </w:tc>
        <w:tc>
          <w:tcPr>
            <w:tcW w:type="dxa" w:w="2160"/>
          </w:tcPr>
          <w:p>
            <w:r>
              <w:rPr>
                <w:sz w:val="19"/>
              </w:rPr>
              <w:t>≥4%</w:t>
            </w:r>
          </w:p>
        </w:tc>
        <w:tc>
          <w:tcPr>
            <w:tcW w:type="dxa" w:w="2160"/>
          </w:tcPr>
          <w:p>
            <w:r>
              <w:rPr>
                <w:sz w:val="19"/>
              </w:rPr>
              <w:t>Per contenuto</w:t>
            </w:r>
          </w:p>
        </w:tc>
        <w:tc>
          <w:tcPr>
            <w:tcW w:type="dxa" w:w="2160"/>
          </w:tcPr>
          <w:p>
            <w:r>
              <w:rPr>
                <w:sz w:val="19"/>
              </w:rPr>
              <w:t>Instagram Insights</w:t>
            </w:r>
          </w:p>
        </w:tc>
      </w:tr>
      <w:tr>
        <w:tc>
          <w:tcPr>
            <w:tcW w:type="dxa" w:w="2160"/>
            <w:shd w:val="clear" w:color="auto" w:fill="EEF2F1"/>
          </w:tcPr>
          <w:p>
            <w:r>
              <w:rPr>
                <w:sz w:val="19"/>
              </w:rPr>
              <w:t>CTR Google Business Profile</w:t>
            </w:r>
          </w:p>
        </w:tc>
        <w:tc>
          <w:tcPr>
            <w:tcW w:type="dxa" w:w="2160"/>
            <w:shd w:val="clear" w:color="auto" w:fill="EEF2F1"/>
          </w:tcPr>
          <w:p>
            <w:r>
              <w:rPr>
                <w:sz w:val="19"/>
              </w:rPr>
              <w:t>&gt;5% impression→click</w:t>
            </w:r>
          </w:p>
        </w:tc>
        <w:tc>
          <w:tcPr>
            <w:tcW w:type="dxa" w:w="2160"/>
            <w:shd w:val="clear" w:color="auto" w:fill="EEF2F1"/>
          </w:tcPr>
          <w:p>
            <w:r>
              <w:rPr>
                <w:sz w:val="19"/>
              </w:rPr>
              <w:t>Mensile</w:t>
            </w:r>
          </w:p>
        </w:tc>
        <w:tc>
          <w:tcPr>
            <w:tcW w:type="dxa" w:w="2160"/>
            <w:shd w:val="clear" w:color="auto" w:fill="EEF2F1"/>
          </w:tcPr>
          <w:p>
            <w:r>
              <w:rPr>
                <w:sz w:val="19"/>
              </w:rPr>
              <w:t>GBP Insights</w:t>
            </w:r>
          </w:p>
        </w:tc>
      </w:tr>
      <w:tr>
        <w:tc>
          <w:tcPr>
            <w:tcW w:type="dxa" w:w="2160"/>
          </w:tcPr>
          <w:p>
            <w:r>
              <w:rPr>
                <w:sz w:val="19"/>
              </w:rPr>
              <w:t>Prenotazioni pacchetto coppia</w:t>
            </w:r>
          </w:p>
        </w:tc>
        <w:tc>
          <w:tcPr>
            <w:tcW w:type="dxa" w:w="2160"/>
          </w:tcPr>
          <w:p>
            <w:r>
              <w:rPr>
                <w:sz w:val="19"/>
              </w:rPr>
              <w:t>≥10 per stagione 2026</w:t>
            </w:r>
          </w:p>
        </w:tc>
        <w:tc>
          <w:tcPr>
            <w:tcW w:type="dxa" w:w="2160"/>
          </w:tcPr>
          <w:p>
            <w:r>
              <w:rPr>
                <w:sz w:val="19"/>
              </w:rPr>
              <w:t>Fine stagione</w:t>
            </w:r>
          </w:p>
        </w:tc>
        <w:tc>
          <w:tcPr>
            <w:tcW w:type="dxa" w:w="2160"/>
          </w:tcPr>
          <w:p>
            <w:r>
              <w:rPr>
                <w:sz w:val="19"/>
              </w:rPr>
              <w:t>Booking engine</w:t>
            </w:r>
          </w:p>
        </w:tc>
      </w:tr>
      <w:tr>
        <w:tc>
          <w:tcPr>
            <w:tcW w:type="dxa" w:w="2160"/>
            <w:shd w:val="clear" w:color="auto" w:fill="EEF2F1"/>
          </w:tcPr>
          <w:p>
            <w:r>
              <w:rPr>
                <w:sz w:val="19"/>
              </w:rPr>
              <w:t>Recensioni in tedesco</w:t>
            </w:r>
          </w:p>
        </w:tc>
        <w:tc>
          <w:tcPr>
            <w:tcW w:type="dxa" w:w="2160"/>
            <w:shd w:val="clear" w:color="auto" w:fill="EEF2F1"/>
          </w:tcPr>
          <w:p>
            <w:r>
              <w:rPr>
                <w:sz w:val="19"/>
              </w:rPr>
              <w:t>≥5 entro set 2026</w:t>
            </w:r>
          </w:p>
        </w:tc>
        <w:tc>
          <w:tcPr>
            <w:tcW w:type="dxa" w:w="2160"/>
            <w:shd w:val="clear" w:color="auto" w:fill="EEF2F1"/>
          </w:tcPr>
          <w:p>
            <w:r>
              <w:rPr>
                <w:sz w:val="19"/>
              </w:rPr>
              <w:t>Fine stagione</w:t>
            </w:r>
          </w:p>
        </w:tc>
        <w:tc>
          <w:tcPr>
            <w:tcW w:type="dxa" w:w="2160"/>
            <w:shd w:val="clear" w:color="auto" w:fill="EEF2F1"/>
          </w:tcPr>
          <w:p>
            <w:r>
              <w:rPr>
                <w:sz w:val="19"/>
              </w:rPr>
              <w:t>TripAdvisor / Google</w:t>
            </w:r>
          </w:p>
        </w:tc>
      </w:tr>
      <w:tr>
        <w:tc>
          <w:tcPr>
            <w:tcW w:type="dxa" w:w="2160"/>
          </w:tcPr>
          <w:p>
            <w:r>
              <w:rPr>
                <w:sz w:val="19"/>
              </w:rPr>
              <w:t>Direct booking ratio</w:t>
            </w:r>
          </w:p>
        </w:tc>
        <w:tc>
          <w:tcPr>
            <w:tcW w:type="dxa" w:w="2160"/>
          </w:tcPr>
          <w:p>
            <w:r>
              <w:rPr>
                <w:sz w:val="19"/>
              </w:rPr>
              <w:t>+5 p.p. vs 2025</w:t>
            </w:r>
          </w:p>
        </w:tc>
        <w:tc>
          <w:tcPr>
            <w:tcW w:type="dxa" w:w="2160"/>
          </w:tcPr>
          <w:p>
            <w:r>
              <w:rPr>
                <w:sz w:val="19"/>
              </w:rPr>
              <w:t>Fine stagione</w:t>
            </w:r>
          </w:p>
        </w:tc>
        <w:tc>
          <w:tcPr>
            <w:tcW w:type="dxa" w:w="2160"/>
          </w:tcPr>
          <w:p>
            <w:r>
              <w:rPr>
                <w:sz w:val="19"/>
              </w:rPr>
              <w:t>Booking engine + channel manager</w:t>
            </w:r>
          </w:p>
        </w:tc>
      </w:tr>
    </w:tbl>
    <w:p>
      <w:pPr>
        <w:spacing w:after="160"/>
      </w:pPr>
    </w:p>
    <w:p>
      <w:pPr>
        <w:spacing w:before="160" w:after="40"/>
      </w:pPr>
      <w:r>
        <w:rPr>
          <w:b/>
          <w:color w:val="2F5D62"/>
          <w:sz w:val="24"/>
        </w:rPr>
        <w:t>Note esecutive</w:t>
      </w:r>
    </w:p>
    <w:p>
      <w:pPr>
        <w:pStyle w:val="ListBullet"/>
      </w:pPr>
      <w:r>
        <w:t>Priorità assoluta luglio 2026: rispondere alle 4 recensioni negative Google e attivare il processo di review generation con card QR. Sono azioni a costo zero che impattano immediatamente su reputazione e ranking.</w:t>
      </w:r>
    </w:p>
    <w:p>
      <w:pPr>
        <w:pStyle w:val="ListBullet"/>
      </w:pPr>
      <w:r>
        <w:t>Il video-ritratto di Barbara, Maurizio e Chef Andrea è l'asset creativo più strategico del piano: va prodotto entro luglio 2026 per essere utilizzato in tutta la stagione e nelle campagne pre-stagione 2027. Budget stimato per produzione video professionale: 800–1.500 € (ipotesi, da validare con preventivi locali).</w:t>
      </w:r>
    </w:p>
    <w:p>
      <w:pPr>
        <w:pStyle w:val="ListBullet"/>
      </w:pPr>
      <w:r>
        <w:t>La comunicazione verso il mercato DACH non richiede investimenti pubblicitari immediati: la traduzione del sito e l'inserimento di «Wir sprechen Deutsch» su GBP e TripAdvisor sono azioni organiche da completare entro settembre 2026 prima di attivare Google Hotel Ads geo-targeting in pre-stagione 2027.</w:t>
      </w:r>
    </w:p>
    <w:p>
      <w:pPr>
        <w:pStyle w:val="ListBullet"/>
      </w:pPr>
      <w:r>
        <w:t>Il calendario editoriale social deve essere gestito internamente (Barbara o un collaboratore formato) con un tool di scheduling (es. Meta Business Suite, gratuito) per garantire continuità senza dipendere da agenzie esterne per i contenuti di routine.</w:t>
      </w:r>
    </w:p>
    <w:p>
      <w:pPr>
        <w:pStyle w:val="ListBullet"/>
      </w:pPr>
      <w:r>
        <w:t>Input mancanti che condizionano questo piano: (1) accessi GA4 e Search Console per misurare traffico sito e CTR GBP; (2) accesso booking engine per misurare direct ratio attuale; (3) calendario eventi locali Torre Pedrera/Rimini 2026 per modulare i picchi di comunicazione paid; (4) budget marketing disponibile per dimensionare le campagne Meta e Google Ads (le stime di budget sono nel piano finanziario, sezione 09).</w:t>
      </w:r>
    </w:p>
    <w:p>
      <w:r>
        <w:br w:type="page"/>
      </w:r>
    </w:p>
    <w:p>
      <w:pPr>
        <w:spacing w:after="0"/>
      </w:pPr>
      <w:r>
        <w:rPr>
          <w:b/>
          <w:color w:val="2F5D62"/>
          <w:sz w:val="18"/>
        </w:rPr>
        <w:t>SEZIONE 06</w:t>
      </w:r>
    </w:p>
    <w:p>
      <w:pPr>
        <w:spacing w:after="200"/>
        <w:pBdr>
          <w:bottom w:val="single" w:sz="18" w:space="6" w:color="2F5D62"/>
        </w:pBdr>
      </w:pPr>
      <w:r>
        <w:rPr>
          <w:b/>
          <w:color w:val="1A1A2E"/>
          <w:sz w:val="40"/>
        </w:rPr>
        <w:t>Content Strategy</w:t>
      </w:r>
    </w:p>
    <w:p>
      <w:r>
        <w:t>La content strategy di Hotel What Else ha un unico imperativo: trasformare la qualità percepita — reale, documentata, superiore a tutti i competitor — in visibilità digitale e prenotazioni dirette. Il vantaggio competitivo è già costruito (staff nominato, cucina, posizione fronte mare, fidelizzazione al 31%); il problema è che non viene comunicato con sistematicità né nei canali owned né nelle piattaforme di ricerca. Il piano che segue struttura la produzione e distribuzione dei contenuti attorno a tre pillar — Esperienza Umana (60%), Social Proof &amp; Fiducia (30%), Offerte &amp; Stagionalità (10%) — con un calendario editoriale sostenibile per una struttura a gestione familiare e un approccio SEO-first per intercettare la domanda search sulla Riviera Romagnola.</w:t>
      </w:r>
    </w:p>
    <w:p>
      <w:pPr>
        <w:spacing w:before="160" w:after="40"/>
      </w:pPr>
      <w:r>
        <w:rPr>
          <w:b/>
          <w:color w:val="2F5D62"/>
          <w:sz w:val="24"/>
        </w:rPr>
        <w:t>Obiettivi misurabili</w:t>
      </w:r>
    </w:p>
    <w:p>
      <w:pPr>
        <w:pStyle w:val="ListBullet"/>
      </w:pPr>
      <w:r>
        <w:t>Incrementare le sessioni organiche al sito del +40% entro fine stagione 2027 (baseline da GA4, da acquisire).</w:t>
      </w:r>
    </w:p>
    <w:p>
      <w:pPr>
        <w:pStyle w:val="ListBullet"/>
      </w:pPr>
      <w:r>
        <w:t>Portare il volume di recensioni TripAdvisor da 33 a ≥120 entro giugno 2027, riducendo il gap con i competitor diretti.</w:t>
      </w:r>
    </w:p>
    <w:p>
      <w:pPr>
        <w:pStyle w:val="ListBullet"/>
      </w:pPr>
      <w:r>
        <w:t>Raggiungere un engagement rate medio ≥4% su Instagram e ≥3% su Facebook entro dicembre 2026.</w:t>
      </w:r>
    </w:p>
    <w:p>
      <w:pPr>
        <w:pStyle w:val="ListBullet"/>
      </w:pPr>
      <w:r>
        <w:t>Generare almeno 3 contenuti UGC (foto/video ospiti) a settimana durante l'alta stagione 2026 (luglio–agosto).</w:t>
      </w:r>
    </w:p>
    <w:p>
      <w:pPr>
        <w:pStyle w:val="ListBullet"/>
      </w:pPr>
      <w:r>
        <w:t>Aumentare il direct-booking ratio di almeno 5 punti percentuali rispetto alla stagione 2025 (baseline da booking engine, da acquisire).</w:t>
      </w:r>
    </w:p>
    <w:p>
      <w:pPr>
        <w:spacing w:before="160" w:after="40"/>
      </w:pPr>
      <w:r>
        <w:rPr>
          <w:b/>
          <w:color w:val="2F5D62"/>
          <w:sz w:val="24"/>
        </w:rPr>
        <w:t>Pillar di contenuto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Pillar</w:t>
            </w:r>
          </w:p>
        </w:tc>
        <w:tc>
          <w:tcPr>
            <w:tcW w:type="dxa" w:w="1728"/>
            <w:shd w:val="clear" w:color="auto" w:fill="2F5D62"/>
          </w:tcPr>
          <w:p>
            <w:r>
              <w:rPr>
                <w:b/>
                <w:color w:val="FFFFFF"/>
                <w:sz w:val="19"/>
              </w:rPr>
              <w:t>% budget contenuti</w:t>
            </w:r>
          </w:p>
        </w:tc>
        <w:tc>
          <w:tcPr>
            <w:tcW w:type="dxa" w:w="1728"/>
            <w:shd w:val="clear" w:color="auto" w:fill="2F5D62"/>
          </w:tcPr>
          <w:p>
            <w:r>
              <w:rPr>
                <w:b/>
                <w:color w:val="FFFFFF"/>
                <w:sz w:val="19"/>
              </w:rPr>
              <w:t>Tema centrale</w:t>
            </w:r>
          </w:p>
        </w:tc>
        <w:tc>
          <w:tcPr>
            <w:tcW w:type="dxa" w:w="1728"/>
            <w:shd w:val="clear" w:color="auto" w:fill="2F5D62"/>
          </w:tcPr>
          <w:p>
            <w:r>
              <w:rPr>
                <w:b/>
                <w:color w:val="FFFFFF"/>
                <w:sz w:val="19"/>
              </w:rPr>
              <w:t>Formati prioritari</w:t>
            </w:r>
          </w:p>
        </w:tc>
        <w:tc>
          <w:tcPr>
            <w:tcW w:type="dxa" w:w="1728"/>
            <w:shd w:val="clear" w:color="auto" w:fill="2F5D62"/>
          </w:tcPr>
          <w:p>
            <w:r>
              <w:rPr>
                <w:b/>
                <w:color w:val="FFFFFF"/>
                <w:sz w:val="19"/>
              </w:rPr>
              <w:t>Canali</w:t>
            </w:r>
          </w:p>
        </w:tc>
      </w:tr>
      <w:tr>
        <w:tc>
          <w:tcPr>
            <w:tcW w:type="dxa" w:w="1728"/>
          </w:tcPr>
          <w:p>
            <w:r>
              <w:rPr>
                <w:sz w:val="19"/>
              </w:rPr>
              <w:t>Esperienza Umana</w:t>
            </w:r>
          </w:p>
        </w:tc>
        <w:tc>
          <w:tcPr>
            <w:tcW w:type="dxa" w:w="1728"/>
          </w:tcPr>
          <w:p>
            <w:r>
              <w:rPr>
                <w:sz w:val="19"/>
              </w:rPr>
              <w:t>60%</w:t>
            </w:r>
          </w:p>
        </w:tc>
        <w:tc>
          <w:tcPr>
            <w:tcW w:type="dxa" w:w="1728"/>
          </w:tcPr>
          <w:p>
            <w:r>
              <w:rPr>
                <w:sz w:val="19"/>
              </w:rPr>
              <w:t>Le persone che rendono unico What Else: Barbara, Maurizio, Chef Andrea, gli ospiti abituali, la cucina romagnola, la spiaggia a 50m</w:t>
            </w:r>
          </w:p>
        </w:tc>
        <w:tc>
          <w:tcPr>
            <w:tcW w:type="dxa" w:w="1728"/>
          </w:tcPr>
          <w:p>
            <w:r>
              <w:rPr>
                <w:sz w:val="19"/>
              </w:rPr>
              <w:t>Reel/video brevi (30–60s), caroselli Instagram, post narrativi Facebook, pagine SEO long-form, blog</w:t>
            </w:r>
          </w:p>
        </w:tc>
        <w:tc>
          <w:tcPr>
            <w:tcW w:type="dxa" w:w="1728"/>
          </w:tcPr>
          <w:p>
            <w:r>
              <w:rPr>
                <w:sz w:val="19"/>
              </w:rPr>
              <w:t>Instagram, Facebook, Sito (blog + landing), Google Business Profile</w:t>
            </w:r>
          </w:p>
        </w:tc>
      </w:tr>
      <w:tr>
        <w:tc>
          <w:tcPr>
            <w:tcW w:type="dxa" w:w="1728"/>
            <w:shd w:val="clear" w:color="auto" w:fill="EEF2F1"/>
          </w:tcPr>
          <w:p>
            <w:r>
              <w:rPr>
                <w:sz w:val="19"/>
              </w:rPr>
              <w:t>Social Proof &amp; Fiducia</w:t>
            </w:r>
          </w:p>
        </w:tc>
        <w:tc>
          <w:tcPr>
            <w:tcW w:type="dxa" w:w="1728"/>
            <w:shd w:val="clear" w:color="auto" w:fill="EEF2F1"/>
          </w:tcPr>
          <w:p>
            <w:r>
              <w:rPr>
                <w:sz w:val="19"/>
              </w:rPr>
              <w:t>30%</w:t>
            </w:r>
          </w:p>
        </w:tc>
        <w:tc>
          <w:tcPr>
            <w:tcW w:type="dxa" w:w="1728"/>
            <w:shd w:val="clear" w:color="auto" w:fill="EEF2F1"/>
          </w:tcPr>
          <w:p>
            <w:r>
              <w:rPr>
                <w:sz w:val="19"/>
              </w:rPr>
              <w:t>Testimonianze reali, citazioni recensioni, storie di ritorni, numeri di qualità (5.0/5 su tutti i parametri TripAdvisor)</w:t>
            </w:r>
          </w:p>
        </w:tc>
        <w:tc>
          <w:tcPr>
            <w:tcW w:type="dxa" w:w="1728"/>
            <w:shd w:val="clear" w:color="auto" w:fill="EEF2F1"/>
          </w:tcPr>
          <w:p>
            <w:r>
              <w:rPr>
                <w:sz w:val="19"/>
              </w:rPr>
              <w:t>Quote-card grafiche, Stories con estratti recensioni, video testimonial ospiti abituali, risposte pubbliche alle recensioni</w:t>
            </w:r>
          </w:p>
        </w:tc>
        <w:tc>
          <w:tcPr>
            <w:tcW w:type="dxa" w:w="1728"/>
            <w:shd w:val="clear" w:color="auto" w:fill="EEF2F1"/>
          </w:tcPr>
          <w:p>
            <w:r>
              <w:rPr>
                <w:sz w:val="19"/>
              </w:rPr>
              <w:t>Instagram Stories, Facebook, TripAdvisor (risposte), Google Maps (risposte), Sito (widget recensioni)</w:t>
            </w:r>
          </w:p>
        </w:tc>
      </w:tr>
      <w:tr>
        <w:tc>
          <w:tcPr>
            <w:tcW w:type="dxa" w:w="1728"/>
          </w:tcPr>
          <w:p>
            <w:r>
              <w:rPr>
                <w:sz w:val="19"/>
              </w:rPr>
              <w:t>Offerte &amp; Stagionalità</w:t>
            </w:r>
          </w:p>
        </w:tc>
        <w:tc>
          <w:tcPr>
            <w:tcW w:type="dxa" w:w="1728"/>
          </w:tcPr>
          <w:p>
            <w:r>
              <w:rPr>
                <w:sz w:val="19"/>
              </w:rPr>
              <w:t>10%</w:t>
            </w:r>
          </w:p>
        </w:tc>
        <w:tc>
          <w:tcPr>
            <w:tcW w:type="dxa" w:w="1728"/>
          </w:tcPr>
          <w:p>
            <w:r>
              <w:rPr>
                <w:sz w:val="19"/>
              </w:rPr>
              <w:t>Pacchetti famiglie, pacchetti coppie, early booking, last minute, parchi divertimento, Fiera Rimini</w:t>
            </w:r>
          </w:p>
        </w:tc>
        <w:tc>
          <w:tcPr>
            <w:tcW w:type="dxa" w:w="1728"/>
          </w:tcPr>
          <w:p>
            <w:r>
              <w:rPr>
                <w:sz w:val="19"/>
              </w:rPr>
              <w:t>Post promozionali, Stories con CTA, newsletter, landing page dedicate</w:t>
            </w:r>
          </w:p>
        </w:tc>
        <w:tc>
          <w:tcPr>
            <w:tcW w:type="dxa" w:w="1728"/>
          </w:tcPr>
          <w:p>
            <w:r>
              <w:rPr>
                <w:sz w:val="19"/>
              </w:rPr>
              <w:t>Instagram, Facebook, Email/newsletter, Sito (pagine offerte)</w:t>
            </w:r>
          </w:p>
        </w:tc>
      </w:tr>
    </w:tbl>
    <w:p>
      <w:pPr>
        <w:spacing w:after="160"/>
      </w:pPr>
    </w:p>
    <w:p>
      <w:pPr>
        <w:spacing w:before="160" w:after="40"/>
      </w:pPr>
      <w:r>
        <w:rPr>
          <w:b/>
          <w:color w:val="2F5D62"/>
          <w:sz w:val="24"/>
        </w:rPr>
        <w:t>Azioni</w:t>
      </w:r>
    </w:p>
    <w:p>
      <w:r>
        <w:t>AZIONE 1 — Storytelling dello staff come asset differenziante</w:t>
      </w:r>
    </w:p>
    <w:p>
      <w:pPr>
        <w:pStyle w:val="ListBullet"/>
      </w:pPr>
      <w:r>
        <w:t>Evidenza: Barbara è citata per nome nel 39% delle recensioni (20/51), Maurizio nel 31%, Chef Andrea nel 16%; nessun competitor ha staff nominato nelle proprie recensioni.</w:t>
      </w:r>
    </w:p>
    <w:p>
      <w:pPr>
        <w:pStyle w:val="ListBullet"/>
      </w:pPr>
      <w:r>
        <w:t>Implicazione: il capitale umano è il principale differenziatore competitivo e non è replicabile, ma è quasi assente nella comunicazione digitale owned.</w:t>
      </w:r>
    </w:p>
    <w:p>
      <w:pPr>
        <w:pStyle w:val="ListBullet"/>
      </w:pPr>
      <w:r>
        <w:t>Azione: produrre una serie di contenuti ricorrenti — 'Le persone di What Else' — con cadenza bisettimanale durante la stagione: video-reel di 30–45s con Barbara che accoglie gli ospiti, Chef Andrea che presenta il piatto del giorno, Maurizio che racconta una storia dell'hotel. Ogni contenuto termina con CTA al sito. Pubblicare su Instagram Reels e Facebook; adattare in formato testo+foto per GBP (Google Business Profile).</w:t>
      </w:r>
    </w:p>
    <w:p>
      <w:pPr>
        <w:pStyle w:val="ListBullet"/>
      </w:pPr>
      <w:r>
        <w:t>KPI: reach organica dei Reel ≥1.500 per contenuto; salvataggi/condivisioni ≥50 per contenuto; almeno 2 menzioni spontanee dello staff nelle recensioni mensili.</w:t>
      </w:r>
    </w:p>
    <w:p>
      <w:r>
        <w:t>AZIONE 2 — Attivazione UGC sistematica dagli ospiti fedeli</w:t>
      </w:r>
    </w:p>
    <w:p>
      <w:pPr>
        <w:pStyle w:val="ListBullet"/>
      </w:pPr>
      <w:r>
        <w:t>Evidenza: il 31% dei clienti (16/51 recensioni) è abituale e usa linguaggio di forte appartenenza ('come una famiglia'); l'animazione in spiaggia e i momenti conviviali sono citati ma non amplificati visivamente.</w:t>
      </w:r>
    </w:p>
    <w:p>
      <w:pPr>
        <w:pStyle w:val="ListBullet"/>
      </w:pPr>
      <w:r>
        <w:t>Implicazione: esiste una base di ospiti ad alta propensione alla condivisione che non viene attivata con strumenti concreti.</w:t>
      </w:r>
    </w:p>
    <w:p>
      <w:pPr>
        <w:pStyle w:val="ListBullet"/>
      </w:pPr>
      <w:r>
        <w:t>Azione: installare un cartello/QR code in veranda e in sala da pranzo con hashtag ufficiale (#HotelWhatElse + #TorrePedrera); formare lo staff (Barbara, Maurizio) a chiedere — nel momento di massima soddisfazione, es. dopo cena — di condividere una foto taggando l'hotel. Ogni settimana selezionare 2–3 UGC da ripubblicare in Stories con credit. Creare un album Facebook 'I nostri ospiti' aggiornato stagionalmente.</w:t>
      </w:r>
    </w:p>
    <w:p>
      <w:pPr>
        <w:pStyle w:val="ListBullet"/>
      </w:pPr>
      <w:r>
        <w:t>KPI: ≥3 UGC/settimana in luglio–agosto 2026; crescita follower Instagram +15% entro settembre 2026.</w:t>
      </w:r>
    </w:p>
    <w:p>
      <w:r>
        <w:t>AZIONE 3 — Content SEO per intercettare domanda famiglie sulla Riviera</w:t>
      </w:r>
    </w:p>
    <w:p>
      <w:pPr>
        <w:pStyle w:val="ListBullet"/>
      </w:pPr>
      <w:r>
        <w:t>Evidenza: il 63% della clientela reale è composta da famiglie con bambini; il sito attuale non dispone di landing page ottimizzate per query ad alta intenzione commerciale (es. 'hotel famiglie Torre Pedrera', 'hotel bambini Rimini fronte mare') — gap da quantificare con export SEOZoom.</w:t>
      </w:r>
    </w:p>
    <w:p>
      <w:pPr>
        <w:pStyle w:val="ListBullet"/>
      </w:pPr>
      <w:r>
        <w:t>Implicazione: la domanda search per soggiorni famiglia sulla Riviera è strutturale e stagionale; senza pagine ottimizzate, il traffico organico qualificato viene catturato dai competitor o dalle OTA.</w:t>
      </w:r>
    </w:p>
    <w:p>
      <w:pPr>
        <w:pStyle w:val="ListBullet"/>
      </w:pPr>
      <w:r>
        <w:t>Azione: creare/ottimizzare 3 landing page SEO entro luglio 2026 — (1) 'Hotel per famiglie a Torre Pedrera', (2) 'Hotel fronte mare Rimini con bambini', (3) 'Vacanze Rimini con parchi divertimento' — con contenuto ≥800 parole, markup schema Hotel, foto originali, CTA al booking engine. Integrare un blog con 1 articolo/mese da settembre 2026 su temi stagionali (es. 'Cosa fare a Torre Pedrera con i bambini', 'Parchi divertimento Rimini: guida completa'). Keyword e volumi da validare con export SEOZoom (input mancante).</w:t>
      </w:r>
    </w:p>
    <w:p>
      <w:pPr>
        <w:pStyle w:val="ListBullet"/>
      </w:pPr>
      <w:r>
        <w:t>KPI: posizionamento top-10 Google per almeno 2 keyword target entro fine stagione 2027; +40% sessioni organiche YoY.</w:t>
      </w:r>
    </w:p>
    <w:p>
      <w:r>
        <w:t>AZIONE 4 — Valorizzazione della cucina come contenuto premium</w:t>
      </w:r>
    </w:p>
    <w:p>
      <w:pPr>
        <w:pStyle w:val="ListBullet"/>
      </w:pPr>
      <w:r>
        <w:t>Evidenza: il 69% delle recensioni (35/51) elogia la cucina con Chef Andrea nominato; nessun competitor ha uno chef citato per nome — elemento distintivo unico nella categoria.</w:t>
      </w:r>
    </w:p>
    <w:p>
      <w:pPr>
        <w:pStyle w:val="ListBullet"/>
      </w:pPr>
      <w:r>
        <w:t>Implicazione: la ristorazione è un driver di scelta e fidelizzazione non comunicato visivamente; i contenuti food generano alto engagement organico su Instagram e Pinterest.</w:t>
      </w:r>
    </w:p>
    <w:p>
      <w:pPr>
        <w:pStyle w:val="ListBullet"/>
      </w:pPr>
      <w:r>
        <w:t>Azione: produrre ogni settimana (durante la stagione) 1 contenuto food — foto professionale o video breve del piatto del giorno firmato Chef Andrea, con didascalia che racconta l'ingrediente o la tradizione romagnola. Creare una sezione 'La nostra cucina' sul sito con galleria e descrizione del menu. Attivare Pinterest con board 'Cucina Romagnola al What Else' per intercettare traffico internazionale.</w:t>
      </w:r>
    </w:p>
    <w:p>
      <w:pPr>
        <w:pStyle w:val="ListBullet"/>
      </w:pPr>
      <w:r>
        <w:t>KPI: engagement rate sui post food ≥5% (benchmark superiore alla media account); almeno 1 menzione della cucina ogni 5 nuove recensioni.</w:t>
      </w:r>
    </w:p>
    <w:p>
      <w:r>
        <w:t>AZIONE 5 — Gestione attiva delle recensioni come contenuto pubblico</w:t>
      </w:r>
    </w:p>
    <w:p>
      <w:pPr>
        <w:pStyle w:val="ListBullet"/>
      </w:pPr>
      <w:r>
        <w:t>Evidenza: 4 recensioni 1 stella su Google Maps (8% del campione), di cui 3 senza testo, sono visibili pubblicamente senza risposta della proprietà; il cluster è concentrato 'un anno fa' e non si è ripetuto.</w:t>
      </w:r>
    </w:p>
    <w:p>
      <w:pPr>
        <w:pStyle w:val="ListBullet"/>
      </w:pPr>
      <w:r>
        <w:t>Implicazione: l'assenza di risposta pubblica amplifica l'impatto percepito delle recensioni negative; una risposta professionale contestualizza e dimostra cura — ed è essa stessa contenuto indicizzato da Google.</w:t>
      </w:r>
    </w:p>
    <w:p>
      <w:pPr>
        <w:pStyle w:val="ListBullet"/>
      </w:pPr>
      <w:r>
        <w:t>Azione: rispondere entro 48h a tutte le nuove recensioni (positive e negative) su Google Maps e TripAdvisor con tono personale e firmato (es. 'Barbara e tutto il team di What Else'). Rispondere retroattivamente alle 4 recensioni 1 stella esistenti entro luglio 2026 con risposta professionale e non difensiva. Creare un template di risposta per tipologia (positiva breve, positiva lunga, negativa) da usare come base.</w:t>
      </w:r>
    </w:p>
    <w:p>
      <w:pPr>
        <w:pStyle w:val="ListBullet"/>
      </w:pPr>
      <w:r>
        <w:t>KPI: 100% delle nuove recensioni con risposta entro 48h; risposta retroattiva alle 4 recensioni negative entro luglio 2026.</w:t>
      </w:r>
    </w:p>
    <w:p>
      <w:r>
        <w:t>AZIONE 6 — Calendario editoriale stagionale con contenuti internazionali</w:t>
      </w:r>
    </w:p>
    <w:p>
      <w:pPr>
        <w:pStyle w:val="ListBullet"/>
      </w:pPr>
      <w:r>
        <w:t>Evidenza: le amenities TripAdvisor dichiarano supporto in inglese, francese, tedesco e italiano, ma nessun contenuto social o pagina del sito è attualmente prodotto in lingua straniera; il mercato nord-europeo (tedesco in primis) è storicamente presente sulla Riviera Romagnola.</w:t>
      </w:r>
    </w:p>
    <w:p>
      <w:pPr>
        <w:pStyle w:val="ListBullet"/>
      </w:pPr>
      <w:r>
        <w:t>Implicazione: produrre anche solo il 20% dei contenuti in tedesco/inglese apre un segmento non presidiato da nessun competitor locale.</w:t>
      </w:r>
    </w:p>
    <w:p>
      <w:pPr>
        <w:pStyle w:val="ListBullet"/>
      </w:pPr>
      <w:r>
        <w:t>Azione: da luglio 2026, pubblicare 1 post su 5 in inglese e/o tedesco (alternati) su Instagram e Facebook, focalizzati su posizione fronte mare, cucina, accoglienza familiare. Aggiungere una pagina 'Deutsch / English' sul sito con descrizione sintetica e CTA al booking engine. Valutare traduzione delle 3 landing page SEO in tedesco nella stagione 2027 (input: dati GA4 su traffico per lingua).</w:t>
      </w:r>
    </w:p>
    <w:p>
      <w:pPr>
        <w:pStyle w:val="ListBullet"/>
      </w:pPr>
      <w:r>
        <w:t>KPI: almeno 10% dei follower Instagram da mercati esteri (DE, AT, CH, UK) entro settembre 2027; almeno 2 recensioni in lingua straniera entro fine stagione 2026.</w:t>
      </w:r>
    </w:p>
    <w:p>
      <w:pPr>
        <w:spacing w:before="160" w:after="40"/>
      </w:pPr>
      <w:r>
        <w:rPr>
          <w:b/>
          <w:color w:val="2F5D62"/>
          <w:sz w:val="24"/>
        </w:rPr>
        <w:t>Calendario editoriale — struttura settimanale tipo (stagione alta: luglio–agosto)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Giorno</w:t>
            </w:r>
          </w:p>
        </w:tc>
        <w:tc>
          <w:tcPr>
            <w:tcW w:type="dxa" w:w="1728"/>
            <w:shd w:val="clear" w:color="auto" w:fill="2F5D62"/>
          </w:tcPr>
          <w:p>
            <w:r>
              <w:rPr>
                <w:b/>
                <w:color w:val="FFFFFF"/>
                <w:sz w:val="19"/>
              </w:rPr>
              <w:t>Formato</w:t>
            </w:r>
          </w:p>
        </w:tc>
        <w:tc>
          <w:tcPr>
            <w:tcW w:type="dxa" w:w="1728"/>
            <w:shd w:val="clear" w:color="auto" w:fill="2F5D62"/>
          </w:tcPr>
          <w:p>
            <w:r>
              <w:rPr>
                <w:b/>
                <w:color w:val="FFFFFF"/>
                <w:sz w:val="19"/>
              </w:rPr>
              <w:t>Pillar</w:t>
            </w:r>
          </w:p>
        </w:tc>
        <w:tc>
          <w:tcPr>
            <w:tcW w:type="dxa" w:w="1728"/>
            <w:shd w:val="clear" w:color="auto" w:fill="2F5D62"/>
          </w:tcPr>
          <w:p>
            <w:r>
              <w:rPr>
                <w:b/>
                <w:color w:val="FFFFFF"/>
                <w:sz w:val="19"/>
              </w:rPr>
              <w:t>Canale</w:t>
            </w:r>
          </w:p>
        </w:tc>
        <w:tc>
          <w:tcPr>
            <w:tcW w:type="dxa" w:w="1728"/>
            <w:shd w:val="clear" w:color="auto" w:fill="2F5D62"/>
          </w:tcPr>
          <w:p>
            <w:r>
              <w:rPr>
                <w:b/>
                <w:color w:val="FFFFFF"/>
                <w:sz w:val="19"/>
              </w:rPr>
              <w:t>Tema esempio</w:t>
            </w:r>
          </w:p>
        </w:tc>
      </w:tr>
      <w:tr>
        <w:tc>
          <w:tcPr>
            <w:tcW w:type="dxa" w:w="1728"/>
          </w:tcPr>
          <w:p>
            <w:r>
              <w:rPr>
                <w:sz w:val="19"/>
              </w:rPr>
              <w:t>Lunedì</w:t>
            </w:r>
          </w:p>
        </w:tc>
        <w:tc>
          <w:tcPr>
            <w:tcW w:type="dxa" w:w="1728"/>
          </w:tcPr>
          <w:p>
            <w:r>
              <w:rPr>
                <w:sz w:val="19"/>
              </w:rPr>
              <w:t>Reel 30–45s</w:t>
            </w:r>
          </w:p>
        </w:tc>
        <w:tc>
          <w:tcPr>
            <w:tcW w:type="dxa" w:w="1728"/>
          </w:tcPr>
          <w:p>
            <w:r>
              <w:rPr>
                <w:sz w:val="19"/>
              </w:rPr>
              <w:t>Esperienza Umana</w:t>
            </w:r>
          </w:p>
        </w:tc>
        <w:tc>
          <w:tcPr>
            <w:tcW w:type="dxa" w:w="1728"/>
          </w:tcPr>
          <w:p>
            <w:r>
              <w:rPr>
                <w:sz w:val="19"/>
              </w:rPr>
              <w:t>Instagram + Facebook</w:t>
            </w:r>
          </w:p>
        </w:tc>
        <w:tc>
          <w:tcPr>
            <w:tcW w:type="dxa" w:w="1728"/>
          </w:tcPr>
          <w:p>
            <w:r>
              <w:rPr>
                <w:sz w:val="19"/>
              </w:rPr>
              <w:t>Chef Andrea presenta il piatto della settimana</w:t>
            </w:r>
          </w:p>
        </w:tc>
      </w:tr>
      <w:tr>
        <w:tc>
          <w:tcPr>
            <w:tcW w:type="dxa" w:w="1728"/>
            <w:shd w:val="clear" w:color="auto" w:fill="EEF2F1"/>
          </w:tcPr>
          <w:p>
            <w:r>
              <w:rPr>
                <w:sz w:val="19"/>
              </w:rPr>
              <w:t>Mercoledì</w:t>
            </w:r>
          </w:p>
        </w:tc>
        <w:tc>
          <w:tcPr>
            <w:tcW w:type="dxa" w:w="1728"/>
            <w:shd w:val="clear" w:color="auto" w:fill="EEF2F1"/>
          </w:tcPr>
          <w:p>
            <w:r>
              <w:rPr>
                <w:sz w:val="19"/>
              </w:rPr>
              <w:t>Carosello 4–6 slide</w:t>
            </w:r>
          </w:p>
        </w:tc>
        <w:tc>
          <w:tcPr>
            <w:tcW w:type="dxa" w:w="1728"/>
            <w:shd w:val="clear" w:color="auto" w:fill="EEF2F1"/>
          </w:tcPr>
          <w:p>
            <w:r>
              <w:rPr>
                <w:sz w:val="19"/>
              </w:rPr>
              <w:t>Social Proof &amp; Fiducia</w:t>
            </w:r>
          </w:p>
        </w:tc>
        <w:tc>
          <w:tcPr>
            <w:tcW w:type="dxa" w:w="1728"/>
            <w:shd w:val="clear" w:color="auto" w:fill="EEF2F1"/>
          </w:tcPr>
          <w:p>
            <w:r>
              <w:rPr>
                <w:sz w:val="19"/>
              </w:rPr>
              <w:t>Instagram + Facebook</w:t>
            </w:r>
          </w:p>
        </w:tc>
        <w:tc>
          <w:tcPr>
            <w:tcW w:type="dxa" w:w="1728"/>
            <w:shd w:val="clear" w:color="auto" w:fill="EEF2F1"/>
          </w:tcPr>
          <w:p>
            <w:r>
              <w:rPr>
                <w:sz w:val="19"/>
              </w:rPr>
              <w:t>Citazione recensione + foto location</w:t>
            </w:r>
          </w:p>
        </w:tc>
      </w:tr>
      <w:tr>
        <w:tc>
          <w:tcPr>
            <w:tcW w:type="dxa" w:w="1728"/>
          </w:tcPr>
          <w:p>
            <w:r>
              <w:rPr>
                <w:sz w:val="19"/>
              </w:rPr>
              <w:t>Venerdì</w:t>
            </w:r>
          </w:p>
        </w:tc>
        <w:tc>
          <w:tcPr>
            <w:tcW w:type="dxa" w:w="1728"/>
          </w:tcPr>
          <w:p>
            <w:r>
              <w:rPr>
                <w:sz w:val="19"/>
              </w:rPr>
              <w:t>Foto + didascalia narrativa</w:t>
            </w:r>
          </w:p>
        </w:tc>
        <w:tc>
          <w:tcPr>
            <w:tcW w:type="dxa" w:w="1728"/>
          </w:tcPr>
          <w:p>
            <w:r>
              <w:rPr>
                <w:sz w:val="19"/>
              </w:rPr>
              <w:t>Esperienza Umana</w:t>
            </w:r>
          </w:p>
        </w:tc>
        <w:tc>
          <w:tcPr>
            <w:tcW w:type="dxa" w:w="1728"/>
          </w:tcPr>
          <w:p>
            <w:r>
              <w:rPr>
                <w:sz w:val="19"/>
              </w:rPr>
              <w:t>Instagram + GBP</w:t>
            </w:r>
          </w:p>
        </w:tc>
        <w:tc>
          <w:tcPr>
            <w:tcW w:type="dxa" w:w="1728"/>
          </w:tcPr>
          <w:p>
            <w:r>
              <w:rPr>
                <w:sz w:val="19"/>
              </w:rPr>
              <w:t>Momento di vita all'hotel (colazione, spiaggia, veranda)</w:t>
            </w:r>
          </w:p>
        </w:tc>
      </w:tr>
      <w:tr>
        <w:tc>
          <w:tcPr>
            <w:tcW w:type="dxa" w:w="1728"/>
            <w:shd w:val="clear" w:color="auto" w:fill="EEF2F1"/>
          </w:tcPr>
          <w:p>
            <w:r>
              <w:rPr>
                <w:sz w:val="19"/>
              </w:rPr>
              <w:t>Sabato</w:t>
            </w:r>
          </w:p>
        </w:tc>
        <w:tc>
          <w:tcPr>
            <w:tcW w:type="dxa" w:w="1728"/>
            <w:shd w:val="clear" w:color="auto" w:fill="EEF2F1"/>
          </w:tcPr>
          <w:p>
            <w:r>
              <w:rPr>
                <w:sz w:val="19"/>
              </w:rPr>
              <w:t>Stories UGC</w:t>
            </w:r>
          </w:p>
        </w:tc>
        <w:tc>
          <w:tcPr>
            <w:tcW w:type="dxa" w:w="1728"/>
            <w:shd w:val="clear" w:color="auto" w:fill="EEF2F1"/>
          </w:tcPr>
          <w:p>
            <w:r>
              <w:rPr>
                <w:sz w:val="19"/>
              </w:rPr>
              <w:t>Social Proof &amp; Fiducia</w:t>
            </w:r>
          </w:p>
        </w:tc>
        <w:tc>
          <w:tcPr>
            <w:tcW w:type="dxa" w:w="1728"/>
            <w:shd w:val="clear" w:color="auto" w:fill="EEF2F1"/>
          </w:tcPr>
          <w:p>
            <w:r>
              <w:rPr>
                <w:sz w:val="19"/>
              </w:rPr>
              <w:t>Instagram Stories</w:t>
            </w:r>
          </w:p>
        </w:tc>
        <w:tc>
          <w:tcPr>
            <w:tcW w:type="dxa" w:w="1728"/>
            <w:shd w:val="clear" w:color="auto" w:fill="EEF2F1"/>
          </w:tcPr>
          <w:p>
            <w:r>
              <w:rPr>
                <w:sz w:val="19"/>
              </w:rPr>
              <w:t>Ripubblicazione foto ospiti con credit</w:t>
            </w:r>
          </w:p>
        </w:tc>
      </w:tr>
      <w:tr>
        <w:tc>
          <w:tcPr>
            <w:tcW w:type="dxa" w:w="1728"/>
          </w:tcPr>
          <w:p>
            <w:r>
              <w:rPr>
                <w:sz w:val="19"/>
              </w:rPr>
              <w:t>Domenica</w:t>
            </w:r>
          </w:p>
        </w:tc>
        <w:tc>
          <w:tcPr>
            <w:tcW w:type="dxa" w:w="1728"/>
          </w:tcPr>
          <w:p>
            <w:r>
              <w:rPr>
                <w:sz w:val="19"/>
              </w:rPr>
              <w:t>Post promozionale (1/mese)</w:t>
            </w:r>
          </w:p>
        </w:tc>
        <w:tc>
          <w:tcPr>
            <w:tcW w:type="dxa" w:w="1728"/>
          </w:tcPr>
          <w:p>
            <w:r>
              <w:rPr>
                <w:sz w:val="19"/>
              </w:rPr>
              <w:t>Offerte &amp; Stagionalità</w:t>
            </w:r>
          </w:p>
        </w:tc>
        <w:tc>
          <w:tcPr>
            <w:tcW w:type="dxa" w:w="1728"/>
          </w:tcPr>
          <w:p>
            <w:r>
              <w:rPr>
                <w:sz w:val="19"/>
              </w:rPr>
              <w:t>Facebook + Instagram</w:t>
            </w:r>
          </w:p>
        </w:tc>
        <w:tc>
          <w:tcPr>
            <w:tcW w:type="dxa" w:w="1728"/>
          </w:tcPr>
          <w:p>
            <w:r>
              <w:rPr>
                <w:sz w:val="19"/>
              </w:rPr>
              <w:t>Pacchetto famiglia / early booking stagione successiva</w:t>
            </w:r>
          </w:p>
        </w:tc>
      </w:tr>
    </w:tbl>
    <w:p>
      <w:pPr>
        <w:spacing w:after="160"/>
      </w:pPr>
    </w:p>
    <w:p>
      <w:pPr>
        <w:spacing w:before="160" w:after="40"/>
      </w:pPr>
      <w:r>
        <w:rPr>
          <w:b/>
          <w:color w:val="2F5D62"/>
          <w:sz w:val="24"/>
        </w:rPr>
        <w:t>Calendario editoriale — milestone stagionale 2026–2027</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Periodo</w:t>
            </w:r>
          </w:p>
        </w:tc>
        <w:tc>
          <w:tcPr>
            <w:tcW w:type="dxa" w:w="2880"/>
            <w:shd w:val="clear" w:color="auto" w:fill="2F5D62"/>
          </w:tcPr>
          <w:p>
            <w:r>
              <w:rPr>
                <w:b/>
                <w:color w:val="FFFFFF"/>
                <w:sz w:val="19"/>
              </w:rPr>
              <w:t>Priorità contenuto</w:t>
            </w:r>
          </w:p>
        </w:tc>
        <w:tc>
          <w:tcPr>
            <w:tcW w:type="dxa" w:w="2880"/>
            <w:shd w:val="clear" w:color="auto" w:fill="2F5D62"/>
          </w:tcPr>
          <w:p>
            <w:r>
              <w:rPr>
                <w:b/>
                <w:color w:val="FFFFFF"/>
                <w:sz w:val="19"/>
              </w:rPr>
              <w:t>Output chiave</w:t>
            </w:r>
          </w:p>
        </w:tc>
      </w:tr>
      <w:tr>
        <w:tc>
          <w:tcPr>
            <w:tcW w:type="dxa" w:w="2880"/>
          </w:tcPr>
          <w:p>
            <w:r>
              <w:rPr>
                <w:sz w:val="19"/>
              </w:rPr>
              <w:t>Luglio–Agosto 2026 (picco)</w:t>
            </w:r>
          </w:p>
        </w:tc>
        <w:tc>
          <w:tcPr>
            <w:tcW w:type="dxa" w:w="2880"/>
          </w:tcPr>
          <w:p>
            <w:r>
              <w:rPr>
                <w:sz w:val="19"/>
              </w:rPr>
              <w:t>UGC, storytelling staff, food content, risposte recensioni</w:t>
            </w:r>
          </w:p>
        </w:tc>
        <w:tc>
          <w:tcPr>
            <w:tcW w:type="dxa" w:w="2880"/>
          </w:tcPr>
          <w:p>
            <w:r>
              <w:rPr>
                <w:sz w:val="19"/>
              </w:rPr>
              <w:t>≥3 UGC/sett., serie 'Le persone di What Else' (8 episodi), risposta 100% recensioni</w:t>
            </w:r>
          </w:p>
        </w:tc>
      </w:tr>
      <w:tr>
        <w:tc>
          <w:tcPr>
            <w:tcW w:type="dxa" w:w="2880"/>
            <w:shd w:val="clear" w:color="auto" w:fill="EEF2F1"/>
          </w:tcPr>
          <w:p>
            <w:r>
              <w:rPr>
                <w:sz w:val="19"/>
              </w:rPr>
              <w:t>Settembre–Ottobre 2026 (spalla/chiusura)</w:t>
            </w:r>
          </w:p>
        </w:tc>
        <w:tc>
          <w:tcPr>
            <w:tcW w:type="dxa" w:w="2880"/>
            <w:shd w:val="clear" w:color="auto" w:fill="EEF2F1"/>
          </w:tcPr>
          <w:p>
            <w:r>
              <w:rPr>
                <w:sz w:val="19"/>
              </w:rPr>
              <w:t>Contenuti nostalgia/fidelizzazione, early booking 2027, blog SEO #1</w:t>
            </w:r>
          </w:p>
        </w:tc>
        <w:tc>
          <w:tcPr>
            <w:tcW w:type="dxa" w:w="2880"/>
            <w:shd w:val="clear" w:color="auto" w:fill="EEF2F1"/>
          </w:tcPr>
          <w:p>
            <w:r>
              <w:rPr>
                <w:sz w:val="19"/>
              </w:rPr>
              <w:t>Post 'Ci vediamo l'anno prossimo', landing page SEO famiglie live, newsletter ospiti abituali</w:t>
            </w:r>
          </w:p>
        </w:tc>
      </w:tr>
      <w:tr>
        <w:tc>
          <w:tcPr>
            <w:tcW w:type="dxa" w:w="2880"/>
          </w:tcPr>
          <w:p>
            <w:r>
              <w:rPr>
                <w:sz w:val="19"/>
              </w:rPr>
              <w:t>Novembre 2026–Marzo 2027 (off-season)</w:t>
            </w:r>
          </w:p>
        </w:tc>
        <w:tc>
          <w:tcPr>
            <w:tcW w:type="dxa" w:w="2880"/>
          </w:tcPr>
          <w:p>
            <w:r>
              <w:rPr>
                <w:sz w:val="19"/>
              </w:rPr>
              <w:t>SEO blog (2 articoli/mese), ottimizzazione sito, produzione asset foto/video per stagione 2027</w:t>
            </w:r>
          </w:p>
        </w:tc>
        <w:tc>
          <w:tcPr>
            <w:tcW w:type="dxa" w:w="2880"/>
          </w:tcPr>
          <w:p>
            <w:r>
              <w:rPr>
                <w:sz w:val="19"/>
              </w:rPr>
              <w:t>3 landing page SEO ottimizzate, galleria cucina sul sito, pagina EN/DE live</w:t>
            </w:r>
          </w:p>
        </w:tc>
      </w:tr>
      <w:tr>
        <w:tc>
          <w:tcPr>
            <w:tcW w:type="dxa" w:w="2880"/>
            <w:shd w:val="clear" w:color="auto" w:fill="EEF2F1"/>
          </w:tcPr>
          <w:p>
            <w:r>
              <w:rPr>
                <w:sz w:val="19"/>
              </w:rPr>
              <w:t>Aprile–Giugno 2027 (pre-apertura)</w:t>
            </w:r>
          </w:p>
        </w:tc>
        <w:tc>
          <w:tcPr>
            <w:tcW w:type="dxa" w:w="2880"/>
            <w:shd w:val="clear" w:color="auto" w:fill="EEF2F1"/>
          </w:tcPr>
          <w:p>
            <w:r>
              <w:rPr>
                <w:sz w:val="19"/>
              </w:rPr>
              <w:t>Contenuti anticipazione stagione, offerte early booking, attivazione mercato estero</w:t>
            </w:r>
          </w:p>
        </w:tc>
        <w:tc>
          <w:tcPr>
            <w:tcW w:type="dxa" w:w="2880"/>
            <w:shd w:val="clear" w:color="auto" w:fill="EEF2F1"/>
          </w:tcPr>
          <w:p>
            <w:r>
              <w:rPr>
                <w:sz w:val="19"/>
              </w:rPr>
              <w:t>Campagna 'Torna al What Else', post in DE/EN, pacchetti parchi divertimento</w:t>
            </w:r>
          </w:p>
        </w:tc>
      </w:tr>
    </w:tbl>
    <w:p>
      <w:pPr>
        <w:spacing w:after="160"/>
      </w:pPr>
    </w:p>
    <w:p>
      <w:pPr>
        <w:spacing w:before="160" w:after="40"/>
      </w:pPr>
      <w:r>
        <w:rPr>
          <w:b/>
          <w:color w:val="2F5D62"/>
          <w:sz w:val="24"/>
        </w:rPr>
        <w:t>KPI di sezione — cruscotto di controllo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KPI</w:t>
            </w:r>
          </w:p>
        </w:tc>
        <w:tc>
          <w:tcPr>
            <w:tcW w:type="dxa" w:w="1728"/>
            <w:shd w:val="clear" w:color="auto" w:fill="2F5D62"/>
          </w:tcPr>
          <w:p>
            <w:r>
              <w:rPr>
                <w:b/>
                <w:color w:val="FFFFFF"/>
                <w:sz w:val="19"/>
              </w:rPr>
              <w:t>Baseline attuale</w:t>
            </w:r>
          </w:p>
        </w:tc>
        <w:tc>
          <w:tcPr>
            <w:tcW w:type="dxa" w:w="1728"/>
            <w:shd w:val="clear" w:color="auto" w:fill="2F5D62"/>
          </w:tcPr>
          <w:p>
            <w:r>
              <w:rPr>
                <w:b/>
                <w:color w:val="FFFFFF"/>
                <w:sz w:val="19"/>
              </w:rPr>
              <w:t>Target</w:t>
            </w:r>
          </w:p>
        </w:tc>
        <w:tc>
          <w:tcPr>
            <w:tcW w:type="dxa" w:w="1728"/>
            <w:shd w:val="clear" w:color="auto" w:fill="2F5D62"/>
          </w:tcPr>
          <w:p>
            <w:r>
              <w:rPr>
                <w:b/>
                <w:color w:val="FFFFFF"/>
                <w:sz w:val="19"/>
              </w:rPr>
              <w:t>Scadenza</w:t>
            </w:r>
          </w:p>
        </w:tc>
        <w:tc>
          <w:tcPr>
            <w:tcW w:type="dxa" w:w="1728"/>
            <w:shd w:val="clear" w:color="auto" w:fill="2F5D62"/>
          </w:tcPr>
          <w:p>
            <w:r>
              <w:rPr>
                <w:b/>
                <w:color w:val="FFFFFF"/>
                <w:sz w:val="19"/>
              </w:rPr>
              <w:t>Fonte</w:t>
            </w:r>
          </w:p>
        </w:tc>
      </w:tr>
      <w:tr>
        <w:tc>
          <w:tcPr>
            <w:tcW w:type="dxa" w:w="1728"/>
          </w:tcPr>
          <w:p>
            <w:r>
              <w:rPr>
                <w:sz w:val="19"/>
              </w:rPr>
              <w:t>Recensioni TripAdvisor (volume)</w:t>
            </w:r>
          </w:p>
        </w:tc>
        <w:tc>
          <w:tcPr>
            <w:tcW w:type="dxa" w:w="1728"/>
          </w:tcPr>
          <w:p>
            <w:r>
              <w:rPr>
                <w:sz w:val="19"/>
              </w:rPr>
              <w:t>33</w:t>
            </w:r>
          </w:p>
        </w:tc>
        <w:tc>
          <w:tcPr>
            <w:tcW w:type="dxa" w:w="1728"/>
          </w:tcPr>
          <w:p>
            <w:r>
              <w:rPr>
                <w:sz w:val="19"/>
              </w:rPr>
              <w:t>≥120</w:t>
            </w:r>
          </w:p>
        </w:tc>
        <w:tc>
          <w:tcPr>
            <w:tcW w:type="dxa" w:w="1728"/>
          </w:tcPr>
          <w:p>
            <w:r>
              <w:rPr>
                <w:sz w:val="19"/>
              </w:rPr>
              <w:t>Giugno 2027</w:t>
            </w:r>
          </w:p>
        </w:tc>
        <w:tc>
          <w:tcPr>
            <w:tcW w:type="dxa" w:w="1728"/>
          </w:tcPr>
          <w:p>
            <w:r>
              <w:rPr>
                <w:sz w:val="19"/>
              </w:rPr>
              <w:t>TripAdvisor dashboard</w:t>
            </w:r>
          </w:p>
        </w:tc>
      </w:tr>
      <w:tr>
        <w:tc>
          <w:tcPr>
            <w:tcW w:type="dxa" w:w="1728"/>
            <w:shd w:val="clear" w:color="auto" w:fill="EEF2F1"/>
          </w:tcPr>
          <w:p>
            <w:r>
              <w:rPr>
                <w:sz w:val="19"/>
              </w:rPr>
              <w:t>Sessioni organiche sito</w:t>
            </w:r>
          </w:p>
        </w:tc>
        <w:tc>
          <w:tcPr>
            <w:tcW w:type="dxa" w:w="1728"/>
            <w:shd w:val="clear" w:color="auto" w:fill="EEF2F1"/>
          </w:tcPr>
          <w:p>
            <w:r>
              <w:rPr>
                <w:sz w:val="19"/>
              </w:rPr>
              <w:t>Da acquisire (GA4)</w:t>
            </w:r>
          </w:p>
        </w:tc>
        <w:tc>
          <w:tcPr>
            <w:tcW w:type="dxa" w:w="1728"/>
            <w:shd w:val="clear" w:color="auto" w:fill="EEF2F1"/>
          </w:tcPr>
          <w:p>
            <w:r>
              <w:rPr>
                <w:sz w:val="19"/>
              </w:rPr>
              <w:t>+40% YoY</w:t>
            </w:r>
          </w:p>
        </w:tc>
        <w:tc>
          <w:tcPr>
            <w:tcW w:type="dxa" w:w="1728"/>
            <w:shd w:val="clear" w:color="auto" w:fill="EEF2F1"/>
          </w:tcPr>
          <w:p>
            <w:r>
              <w:rPr>
                <w:sz w:val="19"/>
              </w:rPr>
              <w:t>Fine stagione 2027</w:t>
            </w:r>
          </w:p>
        </w:tc>
        <w:tc>
          <w:tcPr>
            <w:tcW w:type="dxa" w:w="1728"/>
            <w:shd w:val="clear" w:color="auto" w:fill="EEF2F1"/>
          </w:tcPr>
          <w:p>
            <w:r>
              <w:rPr>
                <w:sz w:val="19"/>
              </w:rPr>
              <w:t>Google Analytics 4</w:t>
            </w:r>
          </w:p>
        </w:tc>
      </w:tr>
      <w:tr>
        <w:tc>
          <w:tcPr>
            <w:tcW w:type="dxa" w:w="1728"/>
          </w:tcPr>
          <w:p>
            <w:r>
              <w:rPr>
                <w:sz w:val="19"/>
              </w:rPr>
              <w:t>Engagement rate Instagram</w:t>
            </w:r>
          </w:p>
        </w:tc>
        <w:tc>
          <w:tcPr>
            <w:tcW w:type="dxa" w:w="1728"/>
          </w:tcPr>
          <w:p>
            <w:r>
              <w:rPr>
                <w:sz w:val="19"/>
              </w:rPr>
              <w:t>Da acquisire</w:t>
            </w:r>
          </w:p>
        </w:tc>
        <w:tc>
          <w:tcPr>
            <w:tcW w:type="dxa" w:w="1728"/>
          </w:tcPr>
          <w:p>
            <w:r>
              <w:rPr>
                <w:sz w:val="19"/>
              </w:rPr>
              <w:t>≥4%</w:t>
            </w:r>
          </w:p>
        </w:tc>
        <w:tc>
          <w:tcPr>
            <w:tcW w:type="dxa" w:w="1728"/>
          </w:tcPr>
          <w:p>
            <w:r>
              <w:rPr>
                <w:sz w:val="19"/>
              </w:rPr>
              <w:t>Dicembre 2026</w:t>
            </w:r>
          </w:p>
        </w:tc>
        <w:tc>
          <w:tcPr>
            <w:tcW w:type="dxa" w:w="1728"/>
          </w:tcPr>
          <w:p>
            <w:r>
              <w:rPr>
                <w:sz w:val="19"/>
              </w:rPr>
              <w:t>Instagram Insights</w:t>
            </w:r>
          </w:p>
        </w:tc>
      </w:tr>
      <w:tr>
        <w:tc>
          <w:tcPr>
            <w:tcW w:type="dxa" w:w="1728"/>
            <w:shd w:val="clear" w:color="auto" w:fill="EEF2F1"/>
          </w:tcPr>
          <w:p>
            <w:r>
              <w:rPr>
                <w:sz w:val="19"/>
              </w:rPr>
              <w:t>UGC raccolti/settimana (luglio–agosto)</w:t>
            </w:r>
          </w:p>
        </w:tc>
        <w:tc>
          <w:tcPr>
            <w:tcW w:type="dxa" w:w="1728"/>
            <w:shd w:val="clear" w:color="auto" w:fill="EEF2F1"/>
          </w:tcPr>
          <w:p>
            <w:r>
              <w:rPr>
                <w:sz w:val="19"/>
              </w:rPr>
              <w:t>Non misurato</w:t>
            </w:r>
          </w:p>
        </w:tc>
        <w:tc>
          <w:tcPr>
            <w:tcW w:type="dxa" w:w="1728"/>
            <w:shd w:val="clear" w:color="auto" w:fill="EEF2F1"/>
          </w:tcPr>
          <w:p>
            <w:r>
              <w:rPr>
                <w:sz w:val="19"/>
              </w:rPr>
              <w:t>≥3/settimana</w:t>
            </w:r>
          </w:p>
        </w:tc>
        <w:tc>
          <w:tcPr>
            <w:tcW w:type="dxa" w:w="1728"/>
            <w:shd w:val="clear" w:color="auto" w:fill="EEF2F1"/>
          </w:tcPr>
          <w:p>
            <w:r>
              <w:rPr>
                <w:sz w:val="19"/>
              </w:rPr>
              <w:t>Agosto 2026</w:t>
            </w:r>
          </w:p>
        </w:tc>
        <w:tc>
          <w:tcPr>
            <w:tcW w:type="dxa" w:w="1728"/>
            <w:shd w:val="clear" w:color="auto" w:fill="EEF2F1"/>
          </w:tcPr>
          <w:p>
            <w:r>
              <w:rPr>
                <w:sz w:val="19"/>
              </w:rPr>
              <w:t>Conteggio manuale + hashtag</w:t>
            </w:r>
          </w:p>
        </w:tc>
      </w:tr>
      <w:tr>
        <w:tc>
          <w:tcPr>
            <w:tcW w:type="dxa" w:w="1728"/>
          </w:tcPr>
          <w:p>
            <w:r>
              <w:rPr>
                <w:sz w:val="19"/>
              </w:rPr>
              <w:t>% recensioni con risposta (Google + TripAdvisor)</w:t>
            </w:r>
          </w:p>
        </w:tc>
        <w:tc>
          <w:tcPr>
            <w:tcW w:type="dxa" w:w="1728"/>
          </w:tcPr>
          <w:p>
            <w:r>
              <w:rPr>
                <w:sz w:val="19"/>
              </w:rPr>
              <w:t>~0% (stimato)</w:t>
            </w:r>
          </w:p>
        </w:tc>
        <w:tc>
          <w:tcPr>
            <w:tcW w:type="dxa" w:w="1728"/>
          </w:tcPr>
          <w:p>
            <w:r>
              <w:rPr>
                <w:sz w:val="19"/>
              </w:rPr>
              <w:t>100% nuove entro 48h</w:t>
            </w:r>
          </w:p>
        </w:tc>
        <w:tc>
          <w:tcPr>
            <w:tcW w:type="dxa" w:w="1728"/>
          </w:tcPr>
          <w:p>
            <w:r>
              <w:rPr>
                <w:sz w:val="19"/>
              </w:rPr>
              <w:t>Da luglio 2026</w:t>
            </w:r>
          </w:p>
        </w:tc>
        <w:tc>
          <w:tcPr>
            <w:tcW w:type="dxa" w:w="1728"/>
          </w:tcPr>
          <w:p>
            <w:r>
              <w:rPr>
                <w:sz w:val="19"/>
              </w:rPr>
              <w:t>Monitoraggio manuale</w:t>
            </w:r>
          </w:p>
        </w:tc>
      </w:tr>
      <w:tr>
        <w:tc>
          <w:tcPr>
            <w:tcW w:type="dxa" w:w="1728"/>
            <w:shd w:val="clear" w:color="auto" w:fill="EEF2F1"/>
          </w:tcPr>
          <w:p>
            <w:r>
              <w:rPr>
                <w:sz w:val="19"/>
              </w:rPr>
              <w:t>Posizionamento keyword target famiglie</w:t>
            </w:r>
          </w:p>
        </w:tc>
        <w:tc>
          <w:tcPr>
            <w:tcW w:type="dxa" w:w="1728"/>
            <w:shd w:val="clear" w:color="auto" w:fill="EEF2F1"/>
          </w:tcPr>
          <w:p>
            <w:r>
              <w:rPr>
                <w:sz w:val="19"/>
              </w:rPr>
              <w:t>Non rilevato</w:t>
            </w:r>
          </w:p>
        </w:tc>
        <w:tc>
          <w:tcPr>
            <w:tcW w:type="dxa" w:w="1728"/>
            <w:shd w:val="clear" w:color="auto" w:fill="EEF2F1"/>
          </w:tcPr>
          <w:p>
            <w:r>
              <w:rPr>
                <w:sz w:val="19"/>
              </w:rPr>
              <w:t>Top 10 per ≥2 keyword</w:t>
            </w:r>
          </w:p>
        </w:tc>
        <w:tc>
          <w:tcPr>
            <w:tcW w:type="dxa" w:w="1728"/>
            <w:shd w:val="clear" w:color="auto" w:fill="EEF2F1"/>
          </w:tcPr>
          <w:p>
            <w:r>
              <w:rPr>
                <w:sz w:val="19"/>
              </w:rPr>
              <w:t>Fine stagione 2027</w:t>
            </w:r>
          </w:p>
        </w:tc>
        <w:tc>
          <w:tcPr>
            <w:tcW w:type="dxa" w:w="1728"/>
            <w:shd w:val="clear" w:color="auto" w:fill="EEF2F1"/>
          </w:tcPr>
          <w:p>
            <w:r>
              <w:rPr>
                <w:sz w:val="19"/>
              </w:rPr>
              <w:t>SEOZoom / Search Console</w:t>
            </w:r>
          </w:p>
        </w:tc>
      </w:tr>
      <w:tr>
        <w:tc>
          <w:tcPr>
            <w:tcW w:type="dxa" w:w="1728"/>
          </w:tcPr>
          <w:p>
            <w:r>
              <w:rPr>
                <w:sz w:val="19"/>
              </w:rPr>
              <w:t>Follower esteri Instagram (DE/AT/CH/UK)</w:t>
            </w:r>
          </w:p>
        </w:tc>
        <w:tc>
          <w:tcPr>
            <w:tcW w:type="dxa" w:w="1728"/>
          </w:tcPr>
          <w:p>
            <w:r>
              <w:rPr>
                <w:sz w:val="19"/>
              </w:rPr>
              <w:t>Da acquisire</w:t>
            </w:r>
          </w:p>
        </w:tc>
        <w:tc>
          <w:tcPr>
            <w:tcW w:type="dxa" w:w="1728"/>
          </w:tcPr>
          <w:p>
            <w:r>
              <w:rPr>
                <w:sz w:val="19"/>
              </w:rPr>
              <w:t>≥10% del totale</w:t>
            </w:r>
          </w:p>
        </w:tc>
        <w:tc>
          <w:tcPr>
            <w:tcW w:type="dxa" w:w="1728"/>
          </w:tcPr>
          <w:p>
            <w:r>
              <w:rPr>
                <w:sz w:val="19"/>
              </w:rPr>
              <w:t>Settembre 2027</w:t>
            </w:r>
          </w:p>
        </w:tc>
        <w:tc>
          <w:tcPr>
            <w:tcW w:type="dxa" w:w="1728"/>
          </w:tcPr>
          <w:p>
            <w:r>
              <w:rPr>
                <w:sz w:val="19"/>
              </w:rPr>
              <w:t>Instagram Insights</w:t>
            </w:r>
          </w:p>
        </w:tc>
      </w:tr>
    </w:tbl>
    <w:p>
      <w:pPr>
        <w:spacing w:after="160"/>
      </w:pPr>
    </w:p>
    <w:p>
      <w:pPr>
        <w:spacing w:before="160" w:after="40"/>
      </w:pPr>
      <w:r>
        <w:rPr>
          <w:b/>
          <w:color w:val="2F5D62"/>
          <w:sz w:val="24"/>
        </w:rPr>
        <w:t>Note esecutive</w:t>
      </w:r>
    </w:p>
    <w:p>
      <w:pPr>
        <w:pStyle w:val="ListBullet"/>
      </w:pPr>
      <w:r>
        <w:t>Sostenibilità operativa: il calendario prevede 4–5 contenuti/settimana in alta stagione, producibili da uno smartphone con buona luce naturale. Non è necessario un fotografo professionista per il 90% dei contenuti; 1–2 sessioni foto/video professionali all'inizio stagione (giugno 2026) coprono il fabbisogno di asset per tutto l'anno.</w:t>
      </w:r>
    </w:p>
    <w:p>
      <w:pPr>
        <w:pStyle w:val="ListBullet"/>
      </w:pPr>
      <w:r>
        <w:t>Responsabilità interna: Barbara o Maurizio devono designare un referente contenuti (anche esterno/junior) per la pubblicazione quotidiana; lo staff può contribuire con materiale grezzo (foto, video) che il referente edita e pubblica.</w:t>
      </w:r>
    </w:p>
    <w:p>
      <w:pPr>
        <w:pStyle w:val="ListBullet"/>
      </w:pPr>
      <w:r>
        <w:t>SEO: le keyword target e i volumi di ricerca sono un input mancante critico — l'export SEOZoom è necessario prima di finalizzare le landing page e il piano blog. In assenza, le 3 landing page indicate sono priorità certe per intento commerciale, ma il testo va ottimizzato post-analisi.</w:t>
      </w:r>
    </w:p>
    <w:p>
      <w:pPr>
        <w:pStyle w:val="ListBullet"/>
      </w:pPr>
      <w:r>
        <w:t>Budget contenuti stimato (ipotesi, da validare): sessione foto/video professionale di apertura stagione 600–900€; tool di scheduling social (es. Later, Buffer) 15–20€/mese; eventuale copywriter/social media manager part-time 400–700€/mese in stagione. Totale stimato stagione 2026: 2.500–4.500€ — da inserire nel budget complessivo di marketing.</w:t>
      </w:r>
    </w:p>
    <w:p>
      <w:pPr>
        <w:pStyle w:val="ListBullet"/>
      </w:pPr>
      <w:r>
        <w:t>Integrazione con gli altri canali: i contenuti prodotti qui alimentano direttamente Google Ads (asset per Performance Max), Meta Ads (creative per campagne famiglie/coppie) e la newsletter CRM. La content strategy è il motore creativo dell'intero piano.</w:t>
      </w:r>
    </w:p>
    <w:p>
      <w:r>
        <w:br w:type="page"/>
      </w:r>
    </w:p>
    <w:p>
      <w:pPr>
        <w:spacing w:after="0"/>
      </w:pPr>
      <w:r>
        <w:rPr>
          <w:b/>
          <w:color w:val="2F5D62"/>
          <w:sz w:val="18"/>
        </w:rPr>
        <w:t>SEZIONE 07</w:t>
      </w:r>
    </w:p>
    <w:p>
      <w:pPr>
        <w:spacing w:after="200"/>
        <w:pBdr>
          <w:bottom w:val="single" w:sz="18" w:space="6" w:color="2F5D62"/>
        </w:pBdr>
      </w:pPr>
      <w:r>
        <w:rPr>
          <w:b/>
          <w:color w:val="1A1A2E"/>
          <w:sz w:val="40"/>
        </w:rPr>
        <w:t>CRM &amp; Ciclo di Vita Ospite</w:t>
      </w:r>
    </w:p>
    <w:p>
      <w:r>
        <w:t>Il 31% degli ospiti è già fidelizzato e torna spontaneamente, ma questo patrimonio non è ancora capitalizzato in un sistema strutturato di CRM: nessun funnel post-stay automatizzato, nessun programma fedeltà formalizzato, nessuna lista email consensata attiva. La priorità strategica è trasformare la fidelizzazione organica — oggi affidata esclusivamente al rapporto personale con Barbara, Maurizio e Chef Andrea — in un asset digitale misurabile, capace di generare prenotazioni dirette ripetute, aumentare il volume di recensioni fresche e ridurre la dipendenza dalle OTA.</w:t>
      </w:r>
    </w:p>
    <w:p>
      <w:pPr>
        <w:spacing w:before="160" w:after="40"/>
      </w:pPr>
      <w:r>
        <w:rPr>
          <w:b/>
          <w:color w:val="2F5D62"/>
          <w:sz w:val="24"/>
        </w:rPr>
        <w:t>Obiettivi misurabili (orizzonte 12 mesi)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Obiettivo</w:t>
            </w:r>
          </w:p>
        </w:tc>
        <w:tc>
          <w:tcPr>
            <w:tcW w:type="dxa" w:w="2880"/>
            <w:shd w:val="clear" w:color="auto" w:fill="2F5D62"/>
          </w:tcPr>
          <w:p>
            <w:r>
              <w:rPr>
                <w:b/>
                <w:color w:val="FFFFFF"/>
                <w:sz w:val="19"/>
              </w:rPr>
              <w:t>Baseline attuale</w:t>
            </w:r>
          </w:p>
        </w:tc>
        <w:tc>
          <w:tcPr>
            <w:tcW w:type="dxa" w:w="2880"/>
            <w:shd w:val="clear" w:color="auto" w:fill="2F5D62"/>
          </w:tcPr>
          <w:p>
            <w:r>
              <w:rPr>
                <w:b/>
                <w:color w:val="FFFFFF"/>
                <w:sz w:val="19"/>
              </w:rPr>
              <w:t>Target a 12 mesi</w:t>
            </w:r>
          </w:p>
        </w:tc>
      </w:tr>
      <w:tr>
        <w:tc>
          <w:tcPr>
            <w:tcW w:type="dxa" w:w="2880"/>
          </w:tcPr>
          <w:p>
            <w:r>
              <w:rPr>
                <w:sz w:val="19"/>
              </w:rPr>
              <w:t>Tasso clienti abituali tracciati in CRM</w:t>
            </w:r>
          </w:p>
        </w:tc>
        <w:tc>
          <w:tcPr>
            <w:tcW w:type="dxa" w:w="2880"/>
          </w:tcPr>
          <w:p>
            <w:r>
              <w:rPr>
                <w:sz w:val="19"/>
              </w:rPr>
              <w:t>31% (stima da recensioni, non tracciato)</w:t>
            </w:r>
          </w:p>
        </w:tc>
        <w:tc>
          <w:tcPr>
            <w:tcW w:type="dxa" w:w="2880"/>
          </w:tcPr>
          <w:p>
            <w:r>
              <w:rPr>
                <w:sz w:val="19"/>
              </w:rPr>
              <w:t>≥ 40% ospiti con profilo CRM attivo</w:t>
            </w:r>
          </w:p>
        </w:tc>
      </w:tr>
      <w:tr>
        <w:tc>
          <w:tcPr>
            <w:tcW w:type="dxa" w:w="2880"/>
            <w:shd w:val="clear" w:color="auto" w:fill="EEF2F1"/>
          </w:tcPr>
          <w:p>
            <w:r>
              <w:rPr>
                <w:sz w:val="19"/>
              </w:rPr>
              <w:t>Volume recensioni TripAdvisor</w:t>
            </w:r>
          </w:p>
        </w:tc>
        <w:tc>
          <w:tcPr>
            <w:tcW w:type="dxa" w:w="2880"/>
            <w:shd w:val="clear" w:color="auto" w:fill="EEF2F1"/>
          </w:tcPr>
          <w:p>
            <w:r>
              <w:rPr>
                <w:sz w:val="19"/>
              </w:rPr>
              <w:t>33</w:t>
            </w:r>
          </w:p>
        </w:tc>
        <w:tc>
          <w:tcPr>
            <w:tcW w:type="dxa" w:w="2880"/>
            <w:shd w:val="clear" w:color="auto" w:fill="EEF2F1"/>
          </w:tcPr>
          <w:p>
            <w:r>
              <w:rPr>
                <w:sz w:val="19"/>
              </w:rPr>
              <w:t>≥ 120 (benchmark: +3 recensioni/settimana in stagione)</w:t>
            </w:r>
          </w:p>
        </w:tc>
      </w:tr>
      <w:tr>
        <w:tc>
          <w:tcPr>
            <w:tcW w:type="dxa" w:w="2880"/>
          </w:tcPr>
          <w:p>
            <w:r>
              <w:rPr>
                <w:sz w:val="19"/>
              </w:rPr>
              <w:t>Freshness recensioni (ultimi 3 mesi)</w:t>
            </w:r>
          </w:p>
        </w:tc>
        <w:tc>
          <w:tcPr>
            <w:tcW w:type="dxa" w:w="2880"/>
          </w:tcPr>
          <w:p>
            <w:r>
              <w:rPr>
                <w:sz w:val="19"/>
              </w:rPr>
              <w:t>3 recensioni (6% campione)</w:t>
            </w:r>
          </w:p>
        </w:tc>
        <w:tc>
          <w:tcPr>
            <w:tcW w:type="dxa" w:w="2880"/>
          </w:tcPr>
          <w:p>
            <w:r>
              <w:rPr>
                <w:sz w:val="19"/>
              </w:rPr>
              <w:t>≥ 30% delle recensioni totali negli ultimi 3 mesi</w:t>
            </w:r>
          </w:p>
        </w:tc>
      </w:tr>
      <w:tr>
        <w:tc>
          <w:tcPr>
            <w:tcW w:type="dxa" w:w="2880"/>
            <w:shd w:val="clear" w:color="auto" w:fill="EEF2F1"/>
          </w:tcPr>
          <w:p>
            <w:r>
              <w:rPr>
                <w:sz w:val="19"/>
              </w:rPr>
              <w:t>Email list consensata</w:t>
            </w:r>
          </w:p>
        </w:tc>
        <w:tc>
          <w:tcPr>
            <w:tcW w:type="dxa" w:w="2880"/>
            <w:shd w:val="clear" w:color="auto" w:fill="EEF2F1"/>
          </w:tcPr>
          <w:p>
            <w:r>
              <w:rPr>
                <w:sz w:val="19"/>
              </w:rPr>
              <w:t>Non disponibile (input mancante)</w:t>
            </w:r>
          </w:p>
        </w:tc>
        <w:tc>
          <w:tcPr>
            <w:tcW w:type="dxa" w:w="2880"/>
            <w:shd w:val="clear" w:color="auto" w:fill="EEF2F1"/>
          </w:tcPr>
          <w:p>
            <w:r>
              <w:rPr>
                <w:sz w:val="19"/>
              </w:rPr>
              <w:t>≥ 300 contatti opt-in a fine stagione 2026</w:t>
            </w:r>
          </w:p>
        </w:tc>
      </w:tr>
      <w:tr>
        <w:tc>
          <w:tcPr>
            <w:tcW w:type="dxa" w:w="2880"/>
          </w:tcPr>
          <w:p>
            <w:r>
              <w:rPr>
                <w:sz w:val="19"/>
              </w:rPr>
              <w:t>Tasso di riacquisto diretto (direct repeat booking)</w:t>
            </w:r>
          </w:p>
        </w:tc>
        <w:tc>
          <w:tcPr>
            <w:tcW w:type="dxa" w:w="2880"/>
          </w:tcPr>
          <w:p>
            <w:r>
              <w:rPr>
                <w:sz w:val="19"/>
              </w:rPr>
              <w:t>Non disponibile (input mancante)</w:t>
            </w:r>
          </w:p>
        </w:tc>
        <w:tc>
          <w:tcPr>
            <w:tcW w:type="dxa" w:w="2880"/>
          </w:tcPr>
          <w:p>
            <w:r>
              <w:rPr>
                <w:sz w:val="19"/>
              </w:rPr>
              <w:t>≥ 25% delle prenotazioni da clienti già in lista</w:t>
            </w:r>
          </w:p>
        </w:tc>
      </w:tr>
      <w:tr>
        <w:tc>
          <w:tcPr>
            <w:tcW w:type="dxa" w:w="2880"/>
            <w:shd w:val="clear" w:color="auto" w:fill="EEF2F1"/>
          </w:tcPr>
          <w:p>
            <w:r>
              <w:rPr>
                <w:sz w:val="19"/>
              </w:rPr>
              <w:t>Risposta pubblica a recensioni negative</w:t>
            </w:r>
          </w:p>
        </w:tc>
        <w:tc>
          <w:tcPr>
            <w:tcW w:type="dxa" w:w="2880"/>
            <w:shd w:val="clear" w:color="auto" w:fill="EEF2F1"/>
          </w:tcPr>
          <w:p>
            <w:r>
              <w:rPr>
                <w:sz w:val="19"/>
              </w:rPr>
              <w:t>0 risposte identificate</w:t>
            </w:r>
          </w:p>
        </w:tc>
        <w:tc>
          <w:tcPr>
            <w:tcW w:type="dxa" w:w="2880"/>
            <w:shd w:val="clear" w:color="auto" w:fill="EEF2F1"/>
          </w:tcPr>
          <w:p>
            <w:r>
              <w:rPr>
                <w:sz w:val="19"/>
              </w:rPr>
              <w:t>100% recensioni negative con risposta entro 72h</w:t>
            </w:r>
          </w:p>
        </w:tc>
      </w:tr>
    </w:tbl>
    <w:p>
      <w:pPr>
        <w:spacing w:after="160"/>
      </w:pPr>
    </w:p>
    <w:p>
      <w:pPr>
        <w:spacing w:before="160" w:after="40"/>
      </w:pPr>
      <w:r>
        <w:rPr>
          <w:b/>
          <w:color w:val="2F5D62"/>
          <w:sz w:val="24"/>
        </w:rPr>
        <w:t>Azioni</w:t>
      </w:r>
    </w:p>
    <w:p>
      <w:pPr>
        <w:spacing w:before="160" w:after="40"/>
      </w:pPr>
      <w:r>
        <w:rPr>
          <w:b/>
          <w:color w:val="2F5D62"/>
          <w:sz w:val="24"/>
        </w:rPr>
        <w:t>A. Infrastruttura CRM — costruire il database di prima parte</w:t>
      </w:r>
    </w:p>
    <w:p>
      <w:pPr>
        <w:pStyle w:val="ListBullet"/>
      </w:pPr>
      <w:r>
        <w:t>Evidenza → Implicazione → Azione: Il 31% degli ospiti ritorna spontaneamente (16/51 recensioni) ma non esiste un sistema di raccolta contatti strutturato → ogni ospite fidelizzato che non è in lista è un ricavo diretto perso alla prossima prenotazione → Implementare raccolta email consensata in tre touchpoint: (1) check-in (form cartaceo o tablet con opt-in GDPR esplicito), (2) Wi-Fi captive portal (accesso condizionato a email + consenso), (3) email di benvenuto automatica il giorno dell'arrivo con link a preferenze soggiorno. Obiettivo: profilare ogni ospite con nome, data soggiorno, segmento (famiglia/coppia/gruppo), nazionalità.</w:t>
      </w:r>
    </w:p>
    <w:p>
      <w:pPr>
        <w:pStyle w:val="ListBullet"/>
      </w:pPr>
      <w:r>
        <w:t>Stack minimo consigliato: PMS con export contatti (verificare compatibilità con sistema attuale — input mancante) + Mailchimp o Brevo (piano gratuito fino a 500 contatti, poi ~10–20 €/mese). Nessun investimento significativo nella fase di avvio.</w:t>
      </w:r>
    </w:p>
    <w:p>
      <w:pPr>
        <w:pStyle w:val="ListBullet"/>
      </w:pPr>
      <w:r>
        <w:t>Segmentazione lista fin dall'inizio: tag per segmento ospite (Famiglia / Coppia / Gruppo), stagione del soggiorno, lingua (IT / DE / altri), cliente abituale (sì/no). Questa segmentazione alimenta le campagne email differenziate descritte al punto C.</w:t>
      </w:r>
    </w:p>
    <w:p>
      <w:pPr>
        <w:spacing w:before="160" w:after="40"/>
      </w:pPr>
      <w:r>
        <w:rPr>
          <w:b/>
          <w:color w:val="2F5D62"/>
          <w:sz w:val="24"/>
        </w:rPr>
        <w:t>B. Funnel post-stay — da checkout a recensione a riprenotazione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Fase</w:t>
            </w:r>
          </w:p>
        </w:tc>
        <w:tc>
          <w:tcPr>
            <w:tcW w:type="dxa" w:w="2160"/>
            <w:shd w:val="clear" w:color="auto" w:fill="2F5D62"/>
          </w:tcPr>
          <w:p>
            <w:r>
              <w:rPr>
                <w:b/>
                <w:color w:val="FFFFFF"/>
                <w:sz w:val="19"/>
              </w:rPr>
              <w:t>Timing</w:t>
            </w:r>
          </w:p>
        </w:tc>
        <w:tc>
          <w:tcPr>
            <w:tcW w:type="dxa" w:w="2160"/>
            <w:shd w:val="clear" w:color="auto" w:fill="2F5D62"/>
          </w:tcPr>
          <w:p>
            <w:r>
              <w:rPr>
                <w:b/>
                <w:color w:val="FFFFFF"/>
                <w:sz w:val="19"/>
              </w:rPr>
              <w:t>Azione</w:t>
            </w:r>
          </w:p>
        </w:tc>
        <w:tc>
          <w:tcPr>
            <w:tcW w:type="dxa" w:w="2160"/>
            <w:shd w:val="clear" w:color="auto" w:fill="2F5D62"/>
          </w:tcPr>
          <w:p>
            <w:r>
              <w:rPr>
                <w:b/>
                <w:color w:val="FFFFFF"/>
                <w:sz w:val="19"/>
              </w:rPr>
              <w:t>Obiettivo</w:t>
            </w:r>
          </w:p>
        </w:tc>
      </w:tr>
      <w:tr>
        <w:tc>
          <w:tcPr>
            <w:tcW w:type="dxa" w:w="2160"/>
          </w:tcPr>
          <w:p>
            <w:r>
              <w:rPr>
                <w:sz w:val="19"/>
              </w:rPr>
              <w:t>Post-stay immediato</w:t>
            </w:r>
          </w:p>
        </w:tc>
        <w:tc>
          <w:tcPr>
            <w:tcW w:type="dxa" w:w="2160"/>
          </w:tcPr>
          <w:p>
            <w:r>
              <w:rPr>
                <w:sz w:val="19"/>
              </w:rPr>
              <w:t>Giorno del checkout (automatico)</w:t>
            </w:r>
          </w:p>
        </w:tc>
        <w:tc>
          <w:tcPr>
            <w:tcW w:type="dxa" w:w="2160"/>
          </w:tcPr>
          <w:p>
            <w:r>
              <w:rPr>
                <w:sz w:val="19"/>
              </w:rPr>
              <w:t>Email di ringraziamento firmata da Barbara con link diretto a Google Maps e TripAdvisor per lasciare recensione</w:t>
            </w:r>
          </w:p>
        </w:tc>
        <w:tc>
          <w:tcPr>
            <w:tcW w:type="dxa" w:w="2160"/>
          </w:tcPr>
          <w:p>
            <w:r>
              <w:rPr>
                <w:sz w:val="19"/>
              </w:rPr>
              <w:t>Aumentare freshness e volume recensioni</w:t>
            </w:r>
          </w:p>
        </w:tc>
      </w:tr>
      <w:tr>
        <w:tc>
          <w:tcPr>
            <w:tcW w:type="dxa" w:w="2160"/>
            <w:shd w:val="clear" w:color="auto" w:fill="EEF2F1"/>
          </w:tcPr>
          <w:p>
            <w:r>
              <w:rPr>
                <w:sz w:val="19"/>
              </w:rPr>
              <w:t>Post-stay +7 giorni</w:t>
            </w:r>
          </w:p>
        </w:tc>
        <w:tc>
          <w:tcPr>
            <w:tcW w:type="dxa" w:w="2160"/>
            <w:shd w:val="clear" w:color="auto" w:fill="EEF2F1"/>
          </w:tcPr>
          <w:p>
            <w:r>
              <w:rPr>
                <w:sz w:val="19"/>
              </w:rPr>
              <w:t>7 giorni dopo checkout</w:t>
            </w:r>
          </w:p>
        </w:tc>
        <w:tc>
          <w:tcPr>
            <w:tcW w:type="dxa" w:w="2160"/>
            <w:shd w:val="clear" w:color="auto" w:fill="EEF2F1"/>
          </w:tcPr>
          <w:p>
            <w:r>
              <w:rPr>
                <w:sz w:val="19"/>
              </w:rPr>
              <w:t>Email breve con 2–3 foto del soggiorno (se scattate dallo staff) + invito a condividere sui social taggando l'hotel</w:t>
            </w:r>
          </w:p>
        </w:tc>
        <w:tc>
          <w:tcPr>
            <w:tcW w:type="dxa" w:w="2160"/>
            <w:shd w:val="clear" w:color="auto" w:fill="EEF2F1"/>
          </w:tcPr>
          <w:p>
            <w:r>
              <w:rPr>
                <w:sz w:val="19"/>
              </w:rPr>
              <w:t>UGC e brand awareness organica</w:t>
            </w:r>
          </w:p>
        </w:tc>
      </w:tr>
      <w:tr>
        <w:tc>
          <w:tcPr>
            <w:tcW w:type="dxa" w:w="2160"/>
          </w:tcPr>
          <w:p>
            <w:r>
              <w:rPr>
                <w:sz w:val="19"/>
              </w:rPr>
              <w:t>Pre-stagione successiva</w:t>
            </w:r>
          </w:p>
        </w:tc>
        <w:tc>
          <w:tcPr>
            <w:tcW w:type="dxa" w:w="2160"/>
          </w:tcPr>
          <w:p>
            <w:r>
              <w:rPr>
                <w:sz w:val="19"/>
              </w:rPr>
              <w:t>Febbraio–Marzo (per stagione estiva)</w:t>
            </w:r>
          </w:p>
        </w:tc>
        <w:tc>
          <w:tcPr>
            <w:tcW w:type="dxa" w:w="2160"/>
          </w:tcPr>
          <w:p>
            <w:r>
              <w:rPr>
                <w:sz w:val="19"/>
              </w:rPr>
              <w:t>Email personalizzata 'Bentornato a Torre Pedrera' con offerta early booking esclusiva per chi ha già soggiornato, prenotazione diretta sul sito</w:t>
            </w:r>
          </w:p>
        </w:tc>
        <w:tc>
          <w:tcPr>
            <w:tcW w:type="dxa" w:w="2160"/>
          </w:tcPr>
          <w:p>
            <w:r>
              <w:rPr>
                <w:sz w:val="19"/>
              </w:rPr>
              <w:t>Incrementare direct repeat booking e ridurre CAC</w:t>
            </w:r>
          </w:p>
        </w:tc>
      </w:tr>
      <w:tr>
        <w:tc>
          <w:tcPr>
            <w:tcW w:type="dxa" w:w="2160"/>
            <w:shd w:val="clear" w:color="auto" w:fill="EEF2F1"/>
          </w:tcPr>
          <w:p>
            <w:r>
              <w:rPr>
                <w:sz w:val="19"/>
              </w:rPr>
              <w:t>Riattivazione dormienti</w:t>
            </w:r>
          </w:p>
        </w:tc>
        <w:tc>
          <w:tcPr>
            <w:tcW w:type="dxa" w:w="2160"/>
            <w:shd w:val="clear" w:color="auto" w:fill="EEF2F1"/>
          </w:tcPr>
          <w:p>
            <w:r>
              <w:rPr>
                <w:sz w:val="19"/>
              </w:rPr>
              <w:t>Aprile (per chi non ha riprenotato)</w:t>
            </w:r>
          </w:p>
        </w:tc>
        <w:tc>
          <w:tcPr>
            <w:tcW w:type="dxa" w:w="2160"/>
            <w:shd w:val="clear" w:color="auto" w:fill="EEF2F1"/>
          </w:tcPr>
          <w:p>
            <w:r>
              <w:rPr>
                <w:sz w:val="19"/>
              </w:rPr>
              <w:t>Email di riattivazione con leva emozionale (foto, menzione dello staff) + urgency (disponibilità limitata luglio/agosto)</w:t>
            </w:r>
          </w:p>
        </w:tc>
        <w:tc>
          <w:tcPr>
            <w:tcW w:type="dxa" w:w="2160"/>
            <w:shd w:val="clear" w:color="auto" w:fill="EEF2F1"/>
          </w:tcPr>
          <w:p>
            <w:r>
              <w:rPr>
                <w:sz w:val="19"/>
              </w:rPr>
              <w:t>Recuperare clienti abituali non ancora riprenotati</w:t>
            </w:r>
          </w:p>
        </w:tc>
      </w:tr>
    </w:tbl>
    <w:p>
      <w:pPr>
        <w:spacing w:after="160"/>
      </w:pPr>
    </w:p>
    <w:p>
      <w:pPr>
        <w:pStyle w:val="ListBullet"/>
      </w:pPr>
      <w:r>
        <w:t>Evidenza → Implicazione → Azione (freshness): 0 recensioni nelle ultime 4 settimane e solo 3 negli ultimi 3 mesi, con il 75% del campione concentrato tra 7 e 12 mesi fa → l'algoritmo TripAdvisor penalizza la stagnazione e il ranking N.29 riflette questa dinamica più del rating → L'email post-checkout con link diretto alla recensione è l'azione a più alto impatto/costo sul ranking: attivare entro l'apertura stagione 2026, prima settimana di luglio.</w:t>
      </w:r>
    </w:p>
    <w:p>
      <w:pPr>
        <w:pStyle w:val="ListBullet"/>
      </w:pPr>
      <w:r>
        <w:t>Evidenza → Implicazione → Azione (recensioni negative senza risposta): 4 recensioni 1 stella su Google Maps senza risposta pubblica identificata → un potenziale ospite che le legge non trova contesto né voce della proprietà → Rispondere pubblicamente a tutte le recensioni negative entro 72h con tono professionale e caldo (coerente con il brand familiare): riconoscere, contestualizzare, invitare al contatto diretto. Assegnare questa responsabilità a Barbara o Maurizio come owner nominato.</w:t>
      </w:r>
    </w:p>
    <w:p>
      <w:pPr>
        <w:spacing w:before="160" w:after="40"/>
      </w:pPr>
      <w:r>
        <w:rPr>
          <w:b/>
          <w:color w:val="2F5D62"/>
          <w:sz w:val="24"/>
        </w:rPr>
        <w:t>C. Programma fedeltà — formalizzare ciò che già esiste</w:t>
      </w:r>
    </w:p>
    <w:p>
      <w:pPr>
        <w:pStyle w:val="ListBullet"/>
      </w:pPr>
      <w:r>
        <w:t>Evidenza → Implicazione → Azione: Il 31% degli ospiti è già fidelizzato grazie al rapporto personale con lo staff, ma questo vantaggio non è comunicato né incentivato strutturalmente → la fidelizzazione dipende interamente dalla presenza fisica dello staff e non scala → Lanciare un programma fedeltà semplice, coerente con il posizionamento familiare: nessuna card punti complessa, ma un 'Club Habitué What Else' con 3 benefit concreti: (1) tariffa riservata -5% sulla prenotazione diretta per chi ha già soggiornato, (2) camera con balcone garantita (se disponibile) senza supplemento, (3) messaggio di benvenuto personalizzato da Barbara all'arrivo. Comunicato via email pre-stagione e sul sito nella pagina 'Prenota diretto'.</w:t>
      </w:r>
    </w:p>
    <w:p>
      <w:pPr>
        <w:pStyle w:val="ListBullet"/>
      </w:pPr>
      <w:r>
        <w:t>Il programma non richiede software dedicato nella fase iniziale: gestibile con un tag CRM 'Habitué' e una tariffa dedicata nel booking engine (verificare compatibilità — input mancante).</w:t>
      </w:r>
    </w:p>
    <w:p>
      <w:pPr>
        <w:pStyle w:val="ListBullet"/>
      </w:pPr>
      <w:r>
        <w:t>Evidenza → Implicazione → Azione (internazionalizzazione): Le amenities TripAdvisor dichiarano lingue Inglese, Francese, Tedesco ma nessun competitor comunica specializzazione linguistica → il mercato nord-europeo (tradizionalmente presente in Riviera Romagnola) è non intercettato → Aggiungere alla sequenza email post-stay una versione in tedesco per gli ospiti con lingua DE (tag CRM), con invito esplicito a lasciare recensione su TripAdvisor DE. Primo passo per costruire un footprint internazionale senza investimento aggiuntivo.</w:t>
      </w:r>
    </w:p>
    <w:p>
      <w:pPr>
        <w:spacing w:before="160" w:after="40"/>
      </w:pPr>
      <w:r>
        <w:rPr>
          <w:b/>
          <w:color w:val="2F5D62"/>
          <w:sz w:val="24"/>
        </w:rPr>
        <w:t>D. In-stay experience — generare la recensione prima del checkout</w:t>
      </w:r>
    </w:p>
    <w:p>
      <w:pPr>
        <w:pStyle w:val="ListBullet"/>
      </w:pPr>
      <w:r>
        <w:t>Evidenza → Implicazione → Azione: Chef Andrea è citato nel 16% delle recensioni e nessun competitor ha uno chef nominato → la cucina è un asset reputazionale unico ma sotto-attivato come leva di engagement in-stay → Introdurre un momento di contatto strutturato: a metà soggiorno (giorno 3–4 per soggiorni lunghi) Barbara o Maurizio chiedono verbalmente come sta andando il soggiorno ('check-in di metà vacanza'). Se il feedback è positivo, consegnano un biglietto con QR code diretto alla pagina recensione Google/TripAdvisor. Questo anticipa la richiesta post-stay e aumenta il tasso di conversione.</w:t>
      </w:r>
    </w:p>
    <w:p>
      <w:pPr>
        <w:pStyle w:val="ListBullet"/>
      </w:pPr>
      <w:r>
        <w:t>Per le famiglie (63% degli ospiti): creare un piccolo 'diario della vacanza' cartaceo per i bambini (4 pagine, basso costo stampa) con spazio per disegni e foto. All'ultimo giorno, i genitori ricevono una foto digitale del bambino con il diario — contenuto emotivo che genera condivisione spontanea sui social e rafforza il ricordo positivo del soggiorno.</w:t>
      </w:r>
    </w:p>
    <w:p>
      <w:pPr>
        <w:spacing w:before="160" w:after="40"/>
      </w:pPr>
      <w:r>
        <w:rPr>
          <w:b/>
          <w:color w:val="2F5D62"/>
          <w:sz w:val="24"/>
        </w:rPr>
        <w:t>KPI di controllo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Frequenza rilevazione</w:t>
            </w:r>
          </w:p>
        </w:tc>
        <w:tc>
          <w:tcPr>
            <w:tcW w:type="dxa" w:w="2160"/>
            <w:shd w:val="clear" w:color="auto" w:fill="2F5D62"/>
          </w:tcPr>
          <w:p>
            <w:r>
              <w:rPr>
                <w:b/>
                <w:color w:val="FFFFFF"/>
                <w:sz w:val="19"/>
              </w:rPr>
              <w:t>Owner</w:t>
            </w:r>
          </w:p>
        </w:tc>
        <w:tc>
          <w:tcPr>
            <w:tcW w:type="dxa" w:w="2160"/>
            <w:shd w:val="clear" w:color="auto" w:fill="2F5D62"/>
          </w:tcPr>
          <w:p>
            <w:r>
              <w:rPr>
                <w:b/>
                <w:color w:val="FFFFFF"/>
                <w:sz w:val="19"/>
              </w:rPr>
              <w:t>Target</w:t>
            </w:r>
          </w:p>
        </w:tc>
      </w:tr>
      <w:tr>
        <w:tc>
          <w:tcPr>
            <w:tcW w:type="dxa" w:w="2160"/>
          </w:tcPr>
          <w:p>
            <w:r>
              <w:rPr>
                <w:sz w:val="19"/>
              </w:rPr>
              <w:t>Nuovi contatti email raccolti (opt-in)</w:t>
            </w:r>
          </w:p>
        </w:tc>
        <w:tc>
          <w:tcPr>
            <w:tcW w:type="dxa" w:w="2160"/>
          </w:tcPr>
          <w:p>
            <w:r>
              <w:rPr>
                <w:sz w:val="19"/>
              </w:rPr>
              <w:t>Settimanale in stagione</w:t>
            </w:r>
          </w:p>
        </w:tc>
        <w:tc>
          <w:tcPr>
            <w:tcW w:type="dxa" w:w="2160"/>
          </w:tcPr>
          <w:p>
            <w:r>
              <w:rPr>
                <w:sz w:val="19"/>
              </w:rPr>
              <w:t>Maurizio / Reception</w:t>
            </w:r>
          </w:p>
        </w:tc>
        <w:tc>
          <w:tcPr>
            <w:tcW w:type="dxa" w:w="2160"/>
          </w:tcPr>
          <w:p>
            <w:r>
              <w:rPr>
                <w:sz w:val="19"/>
              </w:rPr>
              <w:t>≥ 5 nuovi contatti/settimana</w:t>
            </w:r>
          </w:p>
        </w:tc>
      </w:tr>
      <w:tr>
        <w:tc>
          <w:tcPr>
            <w:tcW w:type="dxa" w:w="2160"/>
            <w:shd w:val="clear" w:color="auto" w:fill="EEF2F1"/>
          </w:tcPr>
          <w:p>
            <w:r>
              <w:rPr>
                <w:sz w:val="19"/>
              </w:rPr>
              <w:t>Tasso apertura email post-stay</w:t>
            </w:r>
          </w:p>
        </w:tc>
        <w:tc>
          <w:tcPr>
            <w:tcW w:type="dxa" w:w="2160"/>
            <w:shd w:val="clear" w:color="auto" w:fill="EEF2F1"/>
          </w:tcPr>
          <w:p>
            <w:r>
              <w:rPr>
                <w:sz w:val="19"/>
              </w:rPr>
              <w:t>Per invio</w:t>
            </w:r>
          </w:p>
        </w:tc>
        <w:tc>
          <w:tcPr>
            <w:tcW w:type="dxa" w:w="2160"/>
            <w:shd w:val="clear" w:color="auto" w:fill="EEF2F1"/>
          </w:tcPr>
          <w:p>
            <w:r>
              <w:rPr>
                <w:sz w:val="19"/>
              </w:rPr>
              <w:t>Agenzia / Owner</w:t>
            </w:r>
          </w:p>
        </w:tc>
        <w:tc>
          <w:tcPr>
            <w:tcW w:type="dxa" w:w="2160"/>
            <w:shd w:val="clear" w:color="auto" w:fill="EEF2F1"/>
          </w:tcPr>
          <w:p>
            <w:r>
              <w:rPr>
                <w:sz w:val="19"/>
              </w:rPr>
              <w:t>≥ 35% (benchmark email hospitality)</w:t>
            </w:r>
          </w:p>
        </w:tc>
      </w:tr>
      <w:tr>
        <w:tc>
          <w:tcPr>
            <w:tcW w:type="dxa" w:w="2160"/>
          </w:tcPr>
          <w:p>
            <w:r>
              <w:rPr>
                <w:sz w:val="19"/>
              </w:rPr>
              <w:t>Tasso click su link recensione (email post-stay)</w:t>
            </w:r>
          </w:p>
        </w:tc>
        <w:tc>
          <w:tcPr>
            <w:tcW w:type="dxa" w:w="2160"/>
          </w:tcPr>
          <w:p>
            <w:r>
              <w:rPr>
                <w:sz w:val="19"/>
              </w:rPr>
              <w:t>Per invio</w:t>
            </w:r>
          </w:p>
        </w:tc>
        <w:tc>
          <w:tcPr>
            <w:tcW w:type="dxa" w:w="2160"/>
          </w:tcPr>
          <w:p>
            <w:r>
              <w:rPr>
                <w:sz w:val="19"/>
              </w:rPr>
              <w:t>Agenzia / Owner</w:t>
            </w:r>
          </w:p>
        </w:tc>
        <w:tc>
          <w:tcPr>
            <w:tcW w:type="dxa" w:w="2160"/>
          </w:tcPr>
          <w:p>
            <w:r>
              <w:rPr>
                <w:sz w:val="19"/>
              </w:rPr>
              <w:t>≥ 10%</w:t>
            </w:r>
          </w:p>
        </w:tc>
      </w:tr>
      <w:tr>
        <w:tc>
          <w:tcPr>
            <w:tcW w:type="dxa" w:w="2160"/>
            <w:shd w:val="clear" w:color="auto" w:fill="EEF2F1"/>
          </w:tcPr>
          <w:p>
            <w:r>
              <w:rPr>
                <w:sz w:val="19"/>
              </w:rPr>
              <w:t>Nuove recensioni TripAdvisor (mensile)</w:t>
            </w:r>
          </w:p>
        </w:tc>
        <w:tc>
          <w:tcPr>
            <w:tcW w:type="dxa" w:w="2160"/>
            <w:shd w:val="clear" w:color="auto" w:fill="EEF2F1"/>
          </w:tcPr>
          <w:p>
            <w:r>
              <w:rPr>
                <w:sz w:val="19"/>
              </w:rPr>
              <w:t>Mensile</w:t>
            </w:r>
          </w:p>
        </w:tc>
        <w:tc>
          <w:tcPr>
            <w:tcW w:type="dxa" w:w="2160"/>
            <w:shd w:val="clear" w:color="auto" w:fill="EEF2F1"/>
          </w:tcPr>
          <w:p>
            <w:r>
              <w:rPr>
                <w:sz w:val="19"/>
              </w:rPr>
              <w:t>Barbara</w:t>
            </w:r>
          </w:p>
        </w:tc>
        <w:tc>
          <w:tcPr>
            <w:tcW w:type="dxa" w:w="2160"/>
            <w:shd w:val="clear" w:color="auto" w:fill="EEF2F1"/>
          </w:tcPr>
          <w:p>
            <w:r>
              <w:rPr>
                <w:sz w:val="19"/>
              </w:rPr>
              <w:t>≥ 10/mese in stagione (luglio–agosto)</w:t>
            </w:r>
          </w:p>
        </w:tc>
      </w:tr>
      <w:tr>
        <w:tc>
          <w:tcPr>
            <w:tcW w:type="dxa" w:w="2160"/>
          </w:tcPr>
          <w:p>
            <w:r>
              <w:rPr>
                <w:sz w:val="19"/>
              </w:rPr>
              <w:t>Nuove recensioni Google Maps (mensile)</w:t>
            </w:r>
          </w:p>
        </w:tc>
        <w:tc>
          <w:tcPr>
            <w:tcW w:type="dxa" w:w="2160"/>
          </w:tcPr>
          <w:p>
            <w:r>
              <w:rPr>
                <w:sz w:val="19"/>
              </w:rPr>
              <w:t>Mensile</w:t>
            </w:r>
          </w:p>
        </w:tc>
        <w:tc>
          <w:tcPr>
            <w:tcW w:type="dxa" w:w="2160"/>
          </w:tcPr>
          <w:p>
            <w:r>
              <w:rPr>
                <w:sz w:val="19"/>
              </w:rPr>
              <w:t>Barbara</w:t>
            </w:r>
          </w:p>
        </w:tc>
        <w:tc>
          <w:tcPr>
            <w:tcW w:type="dxa" w:w="2160"/>
          </w:tcPr>
          <w:p>
            <w:r>
              <w:rPr>
                <w:sz w:val="19"/>
              </w:rPr>
              <w:t>≥ 5/mese in stagione</w:t>
            </w:r>
          </w:p>
        </w:tc>
      </w:tr>
      <w:tr>
        <w:tc>
          <w:tcPr>
            <w:tcW w:type="dxa" w:w="2160"/>
            <w:shd w:val="clear" w:color="auto" w:fill="EEF2F1"/>
          </w:tcPr>
          <w:p>
            <w:r>
              <w:rPr>
                <w:sz w:val="19"/>
              </w:rPr>
              <w:t>% recensioni negative con risposta pubblica</w:t>
            </w:r>
          </w:p>
        </w:tc>
        <w:tc>
          <w:tcPr>
            <w:tcW w:type="dxa" w:w="2160"/>
            <w:shd w:val="clear" w:color="auto" w:fill="EEF2F1"/>
          </w:tcPr>
          <w:p>
            <w:r>
              <w:rPr>
                <w:sz w:val="19"/>
              </w:rPr>
              <w:t>Settimanale</w:t>
            </w:r>
          </w:p>
        </w:tc>
        <w:tc>
          <w:tcPr>
            <w:tcW w:type="dxa" w:w="2160"/>
            <w:shd w:val="clear" w:color="auto" w:fill="EEF2F1"/>
          </w:tcPr>
          <w:p>
            <w:r>
              <w:rPr>
                <w:sz w:val="19"/>
              </w:rPr>
              <w:t>Barbara / Maurizio</w:t>
            </w:r>
          </w:p>
        </w:tc>
        <w:tc>
          <w:tcPr>
            <w:tcW w:type="dxa" w:w="2160"/>
            <w:shd w:val="clear" w:color="auto" w:fill="EEF2F1"/>
          </w:tcPr>
          <w:p>
            <w:r>
              <w:rPr>
                <w:sz w:val="19"/>
              </w:rPr>
              <w:t>100% entro 72h</w:t>
            </w:r>
          </w:p>
        </w:tc>
      </w:tr>
      <w:tr>
        <w:tc>
          <w:tcPr>
            <w:tcW w:type="dxa" w:w="2160"/>
          </w:tcPr>
          <w:p>
            <w:r>
              <w:rPr>
                <w:sz w:val="19"/>
              </w:rPr>
              <w:t>Prenotazioni dirette da clienti in lista CRM</w:t>
            </w:r>
          </w:p>
        </w:tc>
        <w:tc>
          <w:tcPr>
            <w:tcW w:type="dxa" w:w="2160"/>
          </w:tcPr>
          <w:p>
            <w:r>
              <w:rPr>
                <w:sz w:val="19"/>
              </w:rPr>
              <w:t>Fine stagione</w:t>
            </w:r>
          </w:p>
        </w:tc>
        <w:tc>
          <w:tcPr>
            <w:tcW w:type="dxa" w:w="2160"/>
          </w:tcPr>
          <w:p>
            <w:r>
              <w:rPr>
                <w:sz w:val="19"/>
              </w:rPr>
              <w:t>Booking engine + CRM</w:t>
            </w:r>
          </w:p>
        </w:tc>
        <w:tc>
          <w:tcPr>
            <w:tcW w:type="dxa" w:w="2160"/>
          </w:tcPr>
          <w:p>
            <w:r>
              <w:rPr>
                <w:sz w:val="19"/>
              </w:rPr>
              <w:t>≥ 25% delle prenotazioni dirette</w:t>
            </w:r>
          </w:p>
        </w:tc>
      </w:tr>
      <w:tr>
        <w:tc>
          <w:tcPr>
            <w:tcW w:type="dxa" w:w="2160"/>
            <w:shd w:val="clear" w:color="auto" w:fill="EEF2F1"/>
          </w:tcPr>
          <w:p>
            <w:r>
              <w:rPr>
                <w:sz w:val="19"/>
              </w:rPr>
              <w:t>Ranking TripAdvisor Torre Pedrera</w:t>
            </w:r>
          </w:p>
        </w:tc>
        <w:tc>
          <w:tcPr>
            <w:tcW w:type="dxa" w:w="2160"/>
            <w:shd w:val="clear" w:color="auto" w:fill="EEF2F1"/>
          </w:tcPr>
          <w:p>
            <w:r>
              <w:rPr>
                <w:sz w:val="19"/>
              </w:rPr>
              <w:t>Mensile</w:t>
            </w:r>
          </w:p>
        </w:tc>
        <w:tc>
          <w:tcPr>
            <w:tcW w:type="dxa" w:w="2160"/>
            <w:shd w:val="clear" w:color="auto" w:fill="EEF2F1"/>
          </w:tcPr>
          <w:p>
            <w:r>
              <w:rPr>
                <w:sz w:val="19"/>
              </w:rPr>
              <w:t>Agenzia</w:t>
            </w:r>
          </w:p>
        </w:tc>
        <w:tc>
          <w:tcPr>
            <w:tcW w:type="dxa" w:w="2160"/>
            <w:shd w:val="clear" w:color="auto" w:fill="EEF2F1"/>
          </w:tcPr>
          <w:p>
            <w:r>
              <w:rPr>
                <w:sz w:val="19"/>
              </w:rPr>
              <w:t>Da N.29 a ≤ N.20 entro fine stagione 2026</w:t>
            </w:r>
          </w:p>
        </w:tc>
      </w:tr>
    </w:tbl>
    <w:p>
      <w:pPr>
        <w:spacing w:after="160"/>
      </w:pPr>
    </w:p>
    <w:p>
      <w:pPr>
        <w:spacing w:before="160" w:after="40"/>
      </w:pPr>
      <w:r>
        <w:rPr>
          <w:b/>
          <w:color w:val="2F5D62"/>
          <w:sz w:val="24"/>
        </w:rPr>
        <w:t>Note esecutive</w:t>
      </w:r>
    </w:p>
    <w:p>
      <w:pPr>
        <w:pStyle w:val="ListBullet"/>
      </w:pPr>
      <w:r>
        <w:t>Priorità assoluta prima dell'apertura stagione 2026: attivare la raccolta email al check-in e l'email automatica post-checkout con link recensione. Queste due azioni hanno il più alto rapporto impatto/investimento dell'intero piano CRM.</w:t>
      </w:r>
    </w:p>
    <w:p>
      <w:pPr>
        <w:pStyle w:val="ListBullet"/>
      </w:pPr>
      <w:r>
        <w:t>Il tono di tutte le comunicazioni CRM deve riflettere il brand: caldo, personale, firmato da Barbara o dallo staff — mai comunicazione anonima o corporate. Il vantaggio competitivo dell'hotel è la personalizzazione: il CRM deve amplificarla, non standardizzarla.</w:t>
      </w:r>
    </w:p>
    <w:p>
      <w:pPr>
        <w:pStyle w:val="ListBullet"/>
      </w:pPr>
      <w:r>
        <w:t>Input mancanti da raccogliere prima dell'implementazione: (1) PMS attuale e compatibilità con export contatti, (2) esistenza di lista email pregressa (anche non strutturata), (3) booking engine attuale e possibilità di creare tariffe dedicate 'Habitué', (4) accessi a Google Business Profile per gestione risposta recensioni.</w:t>
      </w:r>
    </w:p>
    <w:p>
      <w:pPr>
        <w:pStyle w:val="ListBullet"/>
      </w:pPr>
      <w:r>
        <w:t>Budget stimato fase di avvio (ipotesi, da validare): strumento email marketing ~0–20 €/mese (Brevo/Mailchimp piano base), stampa materiali in-stay (diario bambini, biglietti QR) ~100–200 € per stagione. Nessun investimento software significativo nella fase 1.</w:t>
      </w:r>
    </w:p>
    <w:p>
      <w:r>
        <w:br w:type="page"/>
      </w:r>
    </w:p>
    <w:p>
      <w:pPr>
        <w:spacing w:after="0"/>
      </w:pPr>
      <w:r>
        <w:rPr>
          <w:b/>
          <w:color w:val="2F5D62"/>
          <w:sz w:val="18"/>
        </w:rPr>
        <w:t>APPENDICE</w:t>
      </w:r>
    </w:p>
    <w:p>
      <w:pPr>
        <w:spacing w:after="200"/>
        <w:pBdr>
          <w:bottom w:val="single" w:sz="18" w:space="6" w:color="2F5D62"/>
        </w:pBdr>
      </w:pPr>
      <w:r>
        <w:rPr>
          <w:b/>
          <w:color w:val="1A1A2E"/>
          <w:sz w:val="40"/>
        </w:rPr>
        <w:t>Eventi, PR &amp; Partnership</w:t>
      </w:r>
    </w:p>
    <w:p>
      <w:r>
        <w:t>Hotel What Else dispone di un asset relazionale raro — gestione familiare con staff riconosciuto per nome, cucina romagnola con chef citato, fidelizzazione al 31% — che non viene ancora capitalizzato in visibilità esterna. La strategia di questa sezione trasforma quell'asset in leva di PR, co-marketing e presenza su eventi locali, con tre obiettivi paralleli: aumentare il volume di recensioni fresche (colmando il gap vs competitor), intercettare nuovi segmenti (famiglie internazionali, gruppi, segmento fiera), e costruire una rete di partnership territoriali che amplifichi il posizionamento senza richiedere investimenti pubblicitari proporzionali.</w:t>
      </w:r>
    </w:p>
    <w:p>
      <w:pPr>
        <w:spacing w:before="160" w:after="40"/>
      </w:pPr>
      <w:r>
        <w:rPr>
          <w:b/>
          <w:color w:val="2F5D62"/>
          <w:sz w:val="24"/>
        </w:rPr>
        <w:t>Obiettivi misurabili (orizzonte 12 mesi — luglio 2026 / giugno 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Baseline attuale</w:t>
            </w:r>
          </w:p>
        </w:tc>
        <w:tc>
          <w:tcPr>
            <w:tcW w:type="dxa" w:w="2160"/>
            <w:shd w:val="clear" w:color="auto" w:fill="2F5D62"/>
          </w:tcPr>
          <w:p>
            <w:r>
              <w:rPr>
                <w:b/>
                <w:color w:val="FFFFFF"/>
                <w:sz w:val="19"/>
              </w:rPr>
              <w:t>Target 12 mesi</w:t>
            </w:r>
          </w:p>
        </w:tc>
        <w:tc>
          <w:tcPr>
            <w:tcW w:type="dxa" w:w="2160"/>
            <w:shd w:val="clear" w:color="auto" w:fill="2F5D62"/>
          </w:tcPr>
          <w:p>
            <w:r>
              <w:rPr>
                <w:b/>
                <w:color w:val="FFFFFF"/>
                <w:sz w:val="19"/>
              </w:rPr>
              <w:t>Metrica di controllo</w:t>
            </w:r>
          </w:p>
        </w:tc>
      </w:tr>
      <w:tr>
        <w:tc>
          <w:tcPr>
            <w:tcW w:type="dxa" w:w="2160"/>
          </w:tcPr>
          <w:p>
            <w:r>
              <w:rPr>
                <w:sz w:val="19"/>
              </w:rPr>
              <w:t>Volume recensioni TripAdvisor</w:t>
            </w:r>
          </w:p>
        </w:tc>
        <w:tc>
          <w:tcPr>
            <w:tcW w:type="dxa" w:w="2160"/>
          </w:tcPr>
          <w:p>
            <w:r>
              <w:rPr>
                <w:sz w:val="19"/>
              </w:rPr>
              <w:t>33 recensioni</w:t>
            </w:r>
          </w:p>
        </w:tc>
        <w:tc>
          <w:tcPr>
            <w:tcW w:type="dxa" w:w="2160"/>
          </w:tcPr>
          <w:p>
            <w:r>
              <w:rPr>
                <w:sz w:val="19"/>
              </w:rPr>
              <w:t>≥ 120 recensioni</w:t>
            </w:r>
          </w:p>
        </w:tc>
        <w:tc>
          <w:tcPr>
            <w:tcW w:type="dxa" w:w="2160"/>
          </w:tcPr>
          <w:p>
            <w:r>
              <w:rPr>
                <w:sz w:val="19"/>
              </w:rPr>
              <w:t>Conteggio mensile TripAdvisor</w:t>
            </w:r>
          </w:p>
        </w:tc>
      </w:tr>
      <w:tr>
        <w:tc>
          <w:tcPr>
            <w:tcW w:type="dxa" w:w="2160"/>
            <w:shd w:val="clear" w:color="auto" w:fill="EEF2F1"/>
          </w:tcPr>
          <w:p>
            <w:r>
              <w:rPr>
                <w:sz w:val="19"/>
              </w:rPr>
              <w:t>Freshness recensioni (ultimi 3 mesi)</w:t>
            </w:r>
          </w:p>
        </w:tc>
        <w:tc>
          <w:tcPr>
            <w:tcW w:type="dxa" w:w="2160"/>
            <w:shd w:val="clear" w:color="auto" w:fill="EEF2F1"/>
          </w:tcPr>
          <w:p>
            <w:r>
              <w:rPr>
                <w:sz w:val="19"/>
              </w:rPr>
              <w:t>3 recensioni (6%)</w:t>
            </w:r>
          </w:p>
        </w:tc>
        <w:tc>
          <w:tcPr>
            <w:tcW w:type="dxa" w:w="2160"/>
            <w:shd w:val="clear" w:color="auto" w:fill="EEF2F1"/>
          </w:tcPr>
          <w:p>
            <w:r>
              <w:rPr>
                <w:sz w:val="19"/>
              </w:rPr>
              <w:t>≥ 8 recensioni/trimestre</w:t>
            </w:r>
          </w:p>
        </w:tc>
        <w:tc>
          <w:tcPr>
            <w:tcW w:type="dxa" w:w="2160"/>
            <w:shd w:val="clear" w:color="auto" w:fill="EEF2F1"/>
          </w:tcPr>
          <w:p>
            <w:r>
              <w:rPr>
                <w:sz w:val="19"/>
              </w:rPr>
              <w:t>Monitoraggio cadenza mensile</w:t>
            </w:r>
          </w:p>
        </w:tc>
      </w:tr>
      <w:tr>
        <w:tc>
          <w:tcPr>
            <w:tcW w:type="dxa" w:w="2160"/>
          </w:tcPr>
          <w:p>
            <w:r>
              <w:rPr>
                <w:sz w:val="19"/>
              </w:rPr>
              <w:t>Copertura media/influencer</w:t>
            </w:r>
          </w:p>
        </w:tc>
        <w:tc>
          <w:tcPr>
            <w:tcW w:type="dxa" w:w="2160"/>
          </w:tcPr>
          <w:p>
            <w:r>
              <w:rPr>
                <w:sz w:val="19"/>
              </w:rPr>
              <w:t>0 menzioni tracciate</w:t>
            </w:r>
          </w:p>
        </w:tc>
        <w:tc>
          <w:tcPr>
            <w:tcW w:type="dxa" w:w="2160"/>
          </w:tcPr>
          <w:p>
            <w:r>
              <w:rPr>
                <w:sz w:val="19"/>
              </w:rPr>
              <w:t>≥ 3 pubblicazioni/anno (blog, social, stampa locale)</w:t>
            </w:r>
          </w:p>
        </w:tc>
        <w:tc>
          <w:tcPr>
            <w:tcW w:type="dxa" w:w="2160"/>
          </w:tcPr>
          <w:p>
            <w:r>
              <w:rPr>
                <w:sz w:val="19"/>
              </w:rPr>
              <w:t>Clip report semestrale</w:t>
            </w:r>
          </w:p>
        </w:tc>
      </w:tr>
      <w:tr>
        <w:tc>
          <w:tcPr>
            <w:tcW w:type="dxa" w:w="2160"/>
            <w:shd w:val="clear" w:color="auto" w:fill="EEF2F1"/>
          </w:tcPr>
          <w:p>
            <w:r>
              <w:rPr>
                <w:sz w:val="19"/>
              </w:rPr>
              <w:t>Partnership territoriali attive</w:t>
            </w:r>
          </w:p>
        </w:tc>
        <w:tc>
          <w:tcPr>
            <w:tcW w:type="dxa" w:w="2160"/>
            <w:shd w:val="clear" w:color="auto" w:fill="EEF2F1"/>
          </w:tcPr>
          <w:p>
            <w:r>
              <w:rPr>
                <w:sz w:val="19"/>
              </w:rPr>
              <w:t>0 formalizzate</w:t>
            </w:r>
          </w:p>
        </w:tc>
        <w:tc>
          <w:tcPr>
            <w:tcW w:type="dxa" w:w="2160"/>
            <w:shd w:val="clear" w:color="auto" w:fill="EEF2F1"/>
          </w:tcPr>
          <w:p>
            <w:r>
              <w:rPr>
                <w:sz w:val="19"/>
              </w:rPr>
              <w:t>≥ 4 partner attivi entro dic 2026</w:t>
            </w:r>
          </w:p>
        </w:tc>
        <w:tc>
          <w:tcPr>
            <w:tcW w:type="dxa" w:w="2160"/>
            <w:shd w:val="clear" w:color="auto" w:fill="EEF2F1"/>
          </w:tcPr>
          <w:p>
            <w:r>
              <w:rPr>
                <w:sz w:val="19"/>
              </w:rPr>
              <w:t>Contratti/accordi firmati</w:t>
            </w:r>
          </w:p>
        </w:tc>
      </w:tr>
      <w:tr>
        <w:tc>
          <w:tcPr>
            <w:tcW w:type="dxa" w:w="2160"/>
          </w:tcPr>
          <w:p>
            <w:r>
              <w:rPr>
                <w:sz w:val="19"/>
              </w:rPr>
              <w:t>Prenotazioni da segmento fiera/gruppi</w:t>
            </w:r>
          </w:p>
        </w:tc>
        <w:tc>
          <w:tcPr>
            <w:tcW w:type="dxa" w:w="2160"/>
          </w:tcPr>
          <w:p>
            <w:r>
              <w:rPr>
                <w:sz w:val="19"/>
              </w:rPr>
              <w:t>Non tracciato (0% business da dati)</w:t>
            </w:r>
          </w:p>
        </w:tc>
        <w:tc>
          <w:tcPr>
            <w:tcW w:type="dxa" w:w="2160"/>
          </w:tcPr>
          <w:p>
            <w:r>
              <w:rPr>
                <w:sz w:val="19"/>
              </w:rPr>
              <w:t>≥ 5% del totale prenotazioni stagione spalla</w:t>
            </w:r>
          </w:p>
        </w:tc>
        <w:tc>
          <w:tcPr>
            <w:tcW w:type="dxa" w:w="2160"/>
          </w:tcPr>
          <w:p>
            <w:r>
              <w:rPr>
                <w:sz w:val="19"/>
              </w:rPr>
              <w:t>Booking engine + CRM tag segmento</w:t>
            </w:r>
          </w:p>
        </w:tc>
      </w:tr>
    </w:tbl>
    <w:p>
      <w:pPr>
        <w:spacing w:after="160"/>
      </w:pPr>
    </w:p>
    <w:p>
      <w:pPr>
        <w:spacing w:before="160" w:after="40"/>
      </w:pPr>
      <w:r>
        <w:rPr>
          <w:b/>
          <w:color w:val="2F5D62"/>
          <w:sz w:val="24"/>
        </w:rPr>
        <w:t>Azioni</w:t>
      </w:r>
    </w:p>
    <w:p>
      <w:pPr>
        <w:spacing w:before="160" w:after="40"/>
      </w:pPr>
      <w:r>
        <w:rPr>
          <w:b/>
          <w:color w:val="2F5D62"/>
          <w:sz w:val="24"/>
        </w:rPr>
        <w:t>A1 — Programma review sistematico post-soggiorno (PR interna)</w:t>
      </w:r>
    </w:p>
    <w:p>
      <w:r>
        <w:t>Evidenza: 31% dei clienti è abituale (16/51 recensioni) e il flusso di nuove recensioni è stagnante (0 nelle ultime 4 settimane, solo 3 negli ultimi 3 mesi), mentre il rating 4.8/5 con tutti i breakdown a 5.0 è il più alto del set competitivo. Implicazione: la qualità percepita è eccezionale ma non si converte in volume perché manca un processo strutturato di sollecitazione. Azione: introdurre un touchpoint di richiesta recensione in tre momenti — (1) biglietto personalizzato firmato da Barbara o Maurizio lasciato in camera il giorno prima del check-out con QR code diretto a TripAdvisor e Google; (2) messaggio WhatsApp/email entro 24h dal check-out con link diretto alla piattaforma preferita dall'ospite; (3) per i clienti abituali, messaggio personalizzato a metà stagione successiva ('Ci manchi — raccontaci la tua esperienza'). Il tono deve rispecchiare la voce familiare già presente nelle recensioni, non un template generico.</w:t>
      </w:r>
    </w:p>
    <w:p>
      <w:pPr>
        <w:spacing w:before="160" w:after="40"/>
      </w:pPr>
      <w:r>
        <w:rPr>
          <w:b/>
          <w:color w:val="2F5D62"/>
          <w:sz w:val="24"/>
        </w:rPr>
        <w:t>A2 — Risposta pubblica alle recensioni negative esistenti</w:t>
      </w:r>
    </w:p>
    <w:p>
      <w:r>
        <w:t>Evidenza: 4 recensioni 1 stella su Google Maps (8% del campione), di cui 3 senza testo, senza risposta pubblica identificata. Implicazione: ogni potenziale cliente che legge quelle recensioni non trova contesto né voce della proprietà, amplificando l'impatto percepito. Azione: entro luglio 2026, redigere e pubblicare una risposta professionale e calda per ciascuna delle 4 recensioni negative — anche quelle senza testo ('Siamo dispiaciuti che la tua esperienza non abbia rispecchiato i nostri standard; siamo a disposizione per capire cosa è successo'). Adottare poi una policy di risposta entro 48h per tutte le nuove recensioni, positive e negative, firmata con il nome del membro dello staff (Barbara/Maurizio), coerente con il posizionamento familiare.</w:t>
      </w:r>
    </w:p>
    <w:p>
      <w:pPr>
        <w:spacing w:before="160" w:after="40"/>
      </w:pPr>
      <w:r>
        <w:rPr>
          <w:b/>
          <w:color w:val="2F5D62"/>
          <w:sz w:val="24"/>
        </w:rPr>
        <w:t>A3 — Micro-influencer e blogger family travel (PR esterna)</w:t>
      </w:r>
    </w:p>
    <w:p>
      <w:r>
        <w:t>Evidenza: la gestione familiare con staff nominato è un differenziatore non replicabile da nessun competitor analizzato, e il segmento famiglie rappresenta il 63% della composizione reale. Implicazione: il racconto autentico di Barbara, Maurizio e Chef Andrea è un contenuto editoriale pronto — manca solo la distribuzione. Azione: identificare 2-3 micro-influencer italiani specializzati in family travel o vacanze in Romagna (profili Instagram/TikTok con 10.000-50.000 follower, engagement rate &gt;3%, audience famiglie) e proporre un soggiorno press in cambio di contenuti autentici (Reels, post, Stories). Priorità: luglio-agosto 2026 per massimizzare la stagionalità. Budget stimato: soggiorno gratuito (2-3 notti, valore ~300-450 € a ospite) + eventuale fee simbolica per profili con contratto. Selezionare profili con audience geografica coerente (Nord Italia, Germania, Paesi Bassi) per intercettare anche il mercato nord-europeo non ancora presidiato.</w:t>
      </w:r>
    </w:p>
    <w:p>
      <w:pPr>
        <w:spacing w:before="160" w:after="40"/>
      </w:pPr>
      <w:r>
        <w:rPr>
          <w:b/>
          <w:color w:val="2F5D62"/>
          <w:sz w:val="24"/>
        </w:rPr>
        <w:t>A4 — Partnership con stabilimenti balneari convenzionati (Bagno Luca 66 e Bagno Rinato 68)</w:t>
      </w:r>
    </w:p>
    <w:p>
      <w:r>
        <w:t>Evidenza: le convenzioni con Bagno Luca 66 e Bagno Rinato 68 sono citate in 8 recensioni come elemento di valore, ma non risultano comunicate in modo strutturato sui canali digitali. Implicazione: una partnership già esistente e apprezzata dagli ospiti non viene sfruttata come leva di co-marketing bidirezionale. Azione: formalizzare un accordo di co-promozione con entrambi gli stabilimenti — (1) materiale fisico dell'hotel esposto in spiaggia (cartoline, QR code per prenotazione diretta); (2) menzione reciproca sui rispettivi canali social e Google Business Profile; (3) pacchetto 'Spiaggia + Hotel' con tariffa dedicata comunicata sul sito e sul booking engine. Attivare entro giugno 2026 per la stagione estiva.</w:t>
      </w:r>
    </w:p>
    <w:p>
      <w:pPr>
        <w:spacing w:before="160" w:after="40"/>
      </w:pPr>
      <w:r>
        <w:rPr>
          <w:b/>
          <w:color w:val="2F5D62"/>
          <w:sz w:val="24"/>
        </w:rPr>
        <w:t>A5 — Pacchetti eventi Fiera di Rimini (segmento gruppi/business)</w:t>
      </w:r>
    </w:p>
    <w:p>
      <w:r>
        <w:t>Evidenza: la vicinanza alla Fiera di Rimini è citata come USP dichiarata, ma il segmento business è allo 0% nella composizione reale vs il 9.3% di Hotel Villa Paola e il 7.6% di Emilia Hotel. L'hotel dispone di parcheggio per pullman, elemento raro e rilevante per gruppi. Implicazione: esiste un segmento di domanda (espositori, visitatori fiera, gruppi organizzati) non intercettato, con booking window più lunga e potenziale di riempimento in periodi di spalla. Azione: creare 2 pacchetti dedicati — (1) 'Fiera Package' per visitatori singoli/coppie (tariffa B&amp;B + parcheggio incluso + transfer fiera se fattibile); (2) 'Group Package' per gruppi/pullman (tariffa pensione completa + parcheggio pullman + Chef Andrea menu personalizzato). Distribuire i pacchetti tramite: contatto diretto con agenzie incoming Rimini, presenza sul sito con landing page dedicata, e segnalazione al desk informazioni Fiera di Rimini. Attivare entro settembre 2026 in vista delle fiere autunnali (Rimini Wellness, TTG, Ecomondo).</w:t>
      </w:r>
    </w:p>
    <w:p>
      <w:pPr>
        <w:spacing w:before="160" w:after="40"/>
      </w:pPr>
      <w:r>
        <w:rPr>
          <w:b/>
          <w:color w:val="2F5D62"/>
          <w:sz w:val="24"/>
        </w:rPr>
        <w:t>A6 — Pacchetti parchi divertimento e gite organizzate (segmento famiglie)</w:t>
      </w:r>
    </w:p>
    <w:p>
      <w:r>
        <w:t>Evidenza: i pacchetti per parchi divertimento e le gite organizzate sono già dichiarati come servizio, ma l'animazione è citata solo in 2 recensioni (4%) nonostante il 63% di composizione famiglie. Implicazione: i servizi famiglia esistenti non vengono comunicati né percepiti come differenziatori, lasciando spazio a competitor con piscina (4 su 5 nel set) di dominare il segmento. Azione: strutturare una partnership formale con almeno 2 parchi della Riviera (es. Mirabilandia, Italia in Miniatura) per ottenere tariffe convenzionate da includere nei pacchetti famiglia; creare un 'Calendario Estate Famiglie' con date gite organizzate e animazione serale, da pubblicare sul sito e comunicare via email ai clienti abituali prima dell'apertura stagione (entro maggio 2027 per stagione 2027, ma avviare accordi entro ottobre 2026). Fotografare e documentare l'animazione esistente per alimentare i canali social.</w:t>
      </w:r>
    </w:p>
    <w:p>
      <w:pPr>
        <w:spacing w:before="160" w:after="40"/>
      </w:pPr>
      <w:r>
        <w:rPr>
          <w:b/>
          <w:color w:val="2F5D62"/>
          <w:sz w:val="24"/>
        </w:rPr>
        <w:t>A7 — Outreach mercato nord-europeo (Germania, Paesi Bassi)</w:t>
      </w:r>
    </w:p>
    <w:p>
      <w:r>
        <w:t>Evidenza: le amenities TripAdvisor dichiarano competenze linguistiche in inglese, francese, tedesco e italiano, ma non esistono dati di composizione per nazionalità (fonte Booking assente dal report). La Riviera Romagnola ha una presenza storica di turismo tedesco e nord-europeo, e nessun competitor analizzato comunica specializzazione linguistica. Implicazione: esiste un mercato potenziale non presidiato né dall'hotel né dai competitor, con profilo (famiglia, budget, mare) coerente con l'offerta. Azione: (1) tradurre le pagine chiave del sito in tedesco (home, camere, servizi famiglia, contatti) entro settembre 2026; (2) creare un profilo TripAdvisor con descrizione in tedesco; (3) contattare 1-2 tour operator tedeschi specializzati in Adriatico (es. ITS, FTI o operatori regionali) per inserimento nel catalogo 2027; (4) valutare presenza su HolidayCheck (piattaforma recensioni tedesca dominante per vacanze mare). Questo asse richiede un investimento contenuto ma un orizzonte di 18-24 mesi per generare volume.</w:t>
      </w:r>
    </w:p>
    <w:p>
      <w:pPr>
        <w:spacing w:before="160" w:after="40"/>
      </w:pPr>
      <w:r>
        <w:rPr>
          <w:b/>
          <w:color w:val="2F5D62"/>
          <w:sz w:val="24"/>
        </w:rPr>
        <w:t>KPI di sezione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Frequenza misurazione</w:t>
            </w:r>
          </w:p>
        </w:tc>
        <w:tc>
          <w:tcPr>
            <w:tcW w:type="dxa" w:w="2160"/>
            <w:shd w:val="clear" w:color="auto" w:fill="2F5D62"/>
          </w:tcPr>
          <w:p>
            <w:r>
              <w:rPr>
                <w:b/>
                <w:color w:val="FFFFFF"/>
                <w:sz w:val="19"/>
              </w:rPr>
              <w:t>Owner</w:t>
            </w:r>
          </w:p>
        </w:tc>
        <w:tc>
          <w:tcPr>
            <w:tcW w:type="dxa" w:w="2160"/>
            <w:shd w:val="clear" w:color="auto" w:fill="2F5D62"/>
          </w:tcPr>
          <w:p>
            <w:r>
              <w:rPr>
                <w:b/>
                <w:color w:val="FFFFFF"/>
                <w:sz w:val="19"/>
              </w:rPr>
              <w:t>Target</w:t>
            </w:r>
          </w:p>
        </w:tc>
      </w:tr>
      <w:tr>
        <w:tc>
          <w:tcPr>
            <w:tcW w:type="dxa" w:w="2160"/>
          </w:tcPr>
          <w:p>
            <w:r>
              <w:rPr>
                <w:sz w:val="19"/>
              </w:rPr>
              <w:t>Nuove recensioni TripAdvisor (mensile)</w:t>
            </w:r>
          </w:p>
        </w:tc>
        <w:tc>
          <w:tcPr>
            <w:tcW w:type="dxa" w:w="2160"/>
          </w:tcPr>
          <w:p>
            <w:r>
              <w:rPr>
                <w:sz w:val="19"/>
              </w:rPr>
              <w:t>Mensile</w:t>
            </w:r>
          </w:p>
        </w:tc>
        <w:tc>
          <w:tcPr>
            <w:tcW w:type="dxa" w:w="2160"/>
          </w:tcPr>
          <w:p>
            <w:r>
              <w:rPr>
                <w:sz w:val="19"/>
              </w:rPr>
              <w:t>Barbara / Maurizio</w:t>
            </w:r>
          </w:p>
        </w:tc>
        <w:tc>
          <w:tcPr>
            <w:tcW w:type="dxa" w:w="2160"/>
          </w:tcPr>
          <w:p>
            <w:r>
              <w:rPr>
                <w:sz w:val="19"/>
              </w:rPr>
              <w:t>≥ 8/trimestre da lug 2026</w:t>
            </w:r>
          </w:p>
        </w:tc>
      </w:tr>
      <w:tr>
        <w:tc>
          <w:tcPr>
            <w:tcW w:type="dxa" w:w="2160"/>
            <w:shd w:val="clear" w:color="auto" w:fill="EEF2F1"/>
          </w:tcPr>
          <w:p>
            <w:r>
              <w:rPr>
                <w:sz w:val="19"/>
              </w:rPr>
              <w:t>Nuove recensioni Google (mensile)</w:t>
            </w:r>
          </w:p>
        </w:tc>
        <w:tc>
          <w:tcPr>
            <w:tcW w:type="dxa" w:w="2160"/>
            <w:shd w:val="clear" w:color="auto" w:fill="EEF2F1"/>
          </w:tcPr>
          <w:p>
            <w:r>
              <w:rPr>
                <w:sz w:val="19"/>
              </w:rPr>
              <w:t>Mensile</w:t>
            </w:r>
          </w:p>
        </w:tc>
        <w:tc>
          <w:tcPr>
            <w:tcW w:type="dxa" w:w="2160"/>
            <w:shd w:val="clear" w:color="auto" w:fill="EEF2F1"/>
          </w:tcPr>
          <w:p>
            <w:r>
              <w:rPr>
                <w:sz w:val="19"/>
              </w:rPr>
              <w:t>Barbara / Maurizio</w:t>
            </w:r>
          </w:p>
        </w:tc>
        <w:tc>
          <w:tcPr>
            <w:tcW w:type="dxa" w:w="2160"/>
            <w:shd w:val="clear" w:color="auto" w:fill="EEF2F1"/>
          </w:tcPr>
          <w:p>
            <w:r>
              <w:rPr>
                <w:sz w:val="19"/>
              </w:rPr>
              <w:t>≥ 5/trimestre da lug 2026</w:t>
            </w:r>
          </w:p>
        </w:tc>
      </w:tr>
      <w:tr>
        <w:tc>
          <w:tcPr>
            <w:tcW w:type="dxa" w:w="2160"/>
          </w:tcPr>
          <w:p>
            <w:r>
              <w:rPr>
                <w:sz w:val="19"/>
              </w:rPr>
              <w:t>Tempo medio risposta recensioni negative</w:t>
            </w:r>
          </w:p>
        </w:tc>
        <w:tc>
          <w:tcPr>
            <w:tcW w:type="dxa" w:w="2160"/>
          </w:tcPr>
          <w:p>
            <w:r>
              <w:rPr>
                <w:sz w:val="19"/>
              </w:rPr>
              <w:t>Ad evento</w:t>
            </w:r>
          </w:p>
        </w:tc>
        <w:tc>
          <w:tcPr>
            <w:tcW w:type="dxa" w:w="2160"/>
          </w:tcPr>
          <w:p>
            <w:r>
              <w:rPr>
                <w:sz w:val="19"/>
              </w:rPr>
              <w:t>Proprietà</w:t>
            </w:r>
          </w:p>
        </w:tc>
        <w:tc>
          <w:tcPr>
            <w:tcW w:type="dxa" w:w="2160"/>
          </w:tcPr>
          <w:p>
            <w:r>
              <w:rPr>
                <w:sz w:val="19"/>
              </w:rPr>
              <w:t>&lt; 48h</w:t>
            </w:r>
          </w:p>
        </w:tc>
      </w:tr>
      <w:tr>
        <w:tc>
          <w:tcPr>
            <w:tcW w:type="dxa" w:w="2160"/>
            <w:shd w:val="clear" w:color="auto" w:fill="EEF2F1"/>
          </w:tcPr>
          <w:p>
            <w:r>
              <w:rPr>
                <w:sz w:val="19"/>
              </w:rPr>
              <w:t>Menzioni media/influencer (clip)</w:t>
            </w:r>
          </w:p>
        </w:tc>
        <w:tc>
          <w:tcPr>
            <w:tcW w:type="dxa" w:w="2160"/>
            <w:shd w:val="clear" w:color="auto" w:fill="EEF2F1"/>
          </w:tcPr>
          <w:p>
            <w:r>
              <w:rPr>
                <w:sz w:val="19"/>
              </w:rPr>
              <w:t>Semestrale</w:t>
            </w:r>
          </w:p>
        </w:tc>
        <w:tc>
          <w:tcPr>
            <w:tcW w:type="dxa" w:w="2160"/>
            <w:shd w:val="clear" w:color="auto" w:fill="EEF2F1"/>
          </w:tcPr>
          <w:p>
            <w:r>
              <w:rPr>
                <w:sz w:val="19"/>
              </w:rPr>
              <w:t>Agenzia</w:t>
            </w:r>
          </w:p>
        </w:tc>
        <w:tc>
          <w:tcPr>
            <w:tcW w:type="dxa" w:w="2160"/>
            <w:shd w:val="clear" w:color="auto" w:fill="EEF2F1"/>
          </w:tcPr>
          <w:p>
            <w:r>
              <w:rPr>
                <w:sz w:val="19"/>
              </w:rPr>
              <w:t>≥ 3 pubblicazioni entro giu 2027</w:t>
            </w:r>
          </w:p>
        </w:tc>
      </w:tr>
      <w:tr>
        <w:tc>
          <w:tcPr>
            <w:tcW w:type="dxa" w:w="2160"/>
          </w:tcPr>
          <w:p>
            <w:r>
              <w:rPr>
                <w:sz w:val="19"/>
              </w:rPr>
              <w:t>Partnership territoriali attive (contratti)</w:t>
            </w:r>
          </w:p>
        </w:tc>
        <w:tc>
          <w:tcPr>
            <w:tcW w:type="dxa" w:w="2160"/>
          </w:tcPr>
          <w:p>
            <w:r>
              <w:rPr>
                <w:sz w:val="19"/>
              </w:rPr>
              <w:t>Trimestrale</w:t>
            </w:r>
          </w:p>
        </w:tc>
        <w:tc>
          <w:tcPr>
            <w:tcW w:type="dxa" w:w="2160"/>
          </w:tcPr>
          <w:p>
            <w:r>
              <w:rPr>
                <w:sz w:val="19"/>
              </w:rPr>
              <w:t>Proprietà</w:t>
            </w:r>
          </w:p>
        </w:tc>
        <w:tc>
          <w:tcPr>
            <w:tcW w:type="dxa" w:w="2160"/>
          </w:tcPr>
          <w:p>
            <w:r>
              <w:rPr>
                <w:sz w:val="19"/>
              </w:rPr>
              <w:t>≥ 4 entro dic 2026</w:t>
            </w:r>
          </w:p>
        </w:tc>
      </w:tr>
      <w:tr>
        <w:tc>
          <w:tcPr>
            <w:tcW w:type="dxa" w:w="2160"/>
            <w:shd w:val="clear" w:color="auto" w:fill="EEF2F1"/>
          </w:tcPr>
          <w:p>
            <w:r>
              <w:rPr>
                <w:sz w:val="19"/>
              </w:rPr>
              <w:t>Prenotazioni tag 'Fiera/Gruppi'</w:t>
            </w:r>
          </w:p>
        </w:tc>
        <w:tc>
          <w:tcPr>
            <w:tcW w:type="dxa" w:w="2160"/>
            <w:shd w:val="clear" w:color="auto" w:fill="EEF2F1"/>
          </w:tcPr>
          <w:p>
            <w:r>
              <w:rPr>
                <w:sz w:val="19"/>
              </w:rPr>
              <w:t>Mensile (stagione spalla)</w:t>
            </w:r>
          </w:p>
        </w:tc>
        <w:tc>
          <w:tcPr>
            <w:tcW w:type="dxa" w:w="2160"/>
            <w:shd w:val="clear" w:color="auto" w:fill="EEF2F1"/>
          </w:tcPr>
          <w:p>
            <w:r>
              <w:rPr>
                <w:sz w:val="19"/>
              </w:rPr>
              <w:t>Booking engine</w:t>
            </w:r>
          </w:p>
        </w:tc>
        <w:tc>
          <w:tcPr>
            <w:tcW w:type="dxa" w:w="2160"/>
            <w:shd w:val="clear" w:color="auto" w:fill="EEF2F1"/>
          </w:tcPr>
          <w:p>
            <w:r>
              <w:rPr>
                <w:sz w:val="19"/>
              </w:rPr>
              <w:t>≥ 5% prenotazioni spalla</w:t>
            </w:r>
          </w:p>
        </w:tc>
      </w:tr>
      <w:tr>
        <w:tc>
          <w:tcPr>
            <w:tcW w:type="dxa" w:w="2160"/>
          </w:tcPr>
          <w:p>
            <w:r>
              <w:rPr>
                <w:sz w:val="19"/>
              </w:rPr>
              <w:t>Traffico sito da Germania/NL (GA4)</w:t>
            </w:r>
          </w:p>
        </w:tc>
        <w:tc>
          <w:tcPr>
            <w:tcW w:type="dxa" w:w="2160"/>
          </w:tcPr>
          <w:p>
            <w:r>
              <w:rPr>
                <w:sz w:val="19"/>
              </w:rPr>
              <w:t>Mensile</w:t>
            </w:r>
          </w:p>
        </w:tc>
        <w:tc>
          <w:tcPr>
            <w:tcW w:type="dxa" w:w="2160"/>
          </w:tcPr>
          <w:p>
            <w:r>
              <w:rPr>
                <w:sz w:val="19"/>
              </w:rPr>
              <w:t>Agenzia</w:t>
            </w:r>
          </w:p>
        </w:tc>
        <w:tc>
          <w:tcPr>
            <w:tcW w:type="dxa" w:w="2160"/>
          </w:tcPr>
          <w:p>
            <w:r>
              <w:rPr>
                <w:sz w:val="19"/>
              </w:rPr>
              <w:t>Baseline set 2026, +20% giu 2027</w:t>
            </w:r>
          </w:p>
        </w:tc>
      </w:tr>
    </w:tbl>
    <w:p>
      <w:pPr>
        <w:spacing w:after="160"/>
      </w:pPr>
    </w:p>
    <w:p>
      <w:pPr>
        <w:spacing w:before="160" w:after="40"/>
      </w:pPr>
      <w:r>
        <w:rPr>
          <w:b/>
          <w:color w:val="2F5D62"/>
          <w:sz w:val="24"/>
        </w:rPr>
        <w:t>Budget indicativo di sezione</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Voce</w:t>
            </w:r>
          </w:p>
        </w:tc>
        <w:tc>
          <w:tcPr>
            <w:tcW w:type="dxa" w:w="2880"/>
            <w:shd w:val="clear" w:color="auto" w:fill="2F5D62"/>
          </w:tcPr>
          <w:p>
            <w:r>
              <w:rPr>
                <w:b/>
                <w:color w:val="FFFFFF"/>
                <w:sz w:val="19"/>
              </w:rPr>
              <w:t>Stima annua (€)</w:t>
            </w:r>
          </w:p>
        </w:tc>
        <w:tc>
          <w:tcPr>
            <w:tcW w:type="dxa" w:w="2880"/>
            <w:shd w:val="clear" w:color="auto" w:fill="2F5D62"/>
          </w:tcPr>
          <w:p>
            <w:r>
              <w:rPr>
                <w:b/>
                <w:color w:val="FFFFFF"/>
                <w:sz w:val="19"/>
              </w:rPr>
              <w:t>Note</w:t>
            </w:r>
          </w:p>
        </w:tc>
      </w:tr>
      <w:tr>
        <w:tc>
          <w:tcPr>
            <w:tcW w:type="dxa" w:w="2880"/>
          </w:tcPr>
          <w:p>
            <w:r>
              <w:rPr>
                <w:sz w:val="19"/>
              </w:rPr>
              <w:t>Soggiorni press/influencer (2-3 ospiti)</w:t>
            </w:r>
          </w:p>
        </w:tc>
        <w:tc>
          <w:tcPr>
            <w:tcW w:type="dxa" w:w="2880"/>
          </w:tcPr>
          <w:p>
            <w:r>
              <w:rPr>
                <w:sz w:val="19"/>
              </w:rPr>
              <w:t>900 – 1.350</w:t>
            </w:r>
          </w:p>
        </w:tc>
        <w:tc>
          <w:tcPr>
            <w:tcW w:type="dxa" w:w="2880"/>
          </w:tcPr>
          <w:p>
            <w:r>
              <w:rPr>
                <w:sz w:val="19"/>
              </w:rPr>
              <w:t>Costo camera a prezzo di costo, non tariffa rack</w:t>
            </w:r>
          </w:p>
        </w:tc>
      </w:tr>
      <w:tr>
        <w:tc>
          <w:tcPr>
            <w:tcW w:type="dxa" w:w="2880"/>
            <w:shd w:val="clear" w:color="auto" w:fill="EEF2F1"/>
          </w:tcPr>
          <w:p>
            <w:r>
              <w:rPr>
                <w:sz w:val="19"/>
              </w:rPr>
              <w:t>Materiali co-marketing (stampa, QR, cartoline)</w:t>
            </w:r>
          </w:p>
        </w:tc>
        <w:tc>
          <w:tcPr>
            <w:tcW w:type="dxa" w:w="2880"/>
            <w:shd w:val="clear" w:color="auto" w:fill="EEF2F1"/>
          </w:tcPr>
          <w:p>
            <w:r>
              <w:rPr>
                <w:sz w:val="19"/>
              </w:rPr>
              <w:t>300 – 500</w:t>
            </w:r>
          </w:p>
        </w:tc>
        <w:tc>
          <w:tcPr>
            <w:tcW w:type="dxa" w:w="2880"/>
            <w:shd w:val="clear" w:color="auto" w:fill="EEF2F1"/>
          </w:tcPr>
          <w:p>
            <w:r>
              <w:rPr>
                <w:sz w:val="19"/>
              </w:rPr>
              <w:t>Una tantum + aggiornamento annuale</w:t>
            </w:r>
          </w:p>
        </w:tc>
      </w:tr>
      <w:tr>
        <w:tc>
          <w:tcPr>
            <w:tcW w:type="dxa" w:w="2880"/>
          </w:tcPr>
          <w:p>
            <w:r>
              <w:rPr>
                <w:sz w:val="19"/>
              </w:rPr>
              <w:t>Traduzione sito in tedesco</w:t>
            </w:r>
          </w:p>
        </w:tc>
        <w:tc>
          <w:tcPr>
            <w:tcW w:type="dxa" w:w="2880"/>
          </w:tcPr>
          <w:p>
            <w:r>
              <w:rPr>
                <w:sz w:val="19"/>
              </w:rPr>
              <w:t>400 – 700</w:t>
            </w:r>
          </w:p>
        </w:tc>
        <w:tc>
          <w:tcPr>
            <w:tcW w:type="dxa" w:w="2880"/>
          </w:tcPr>
          <w:p>
            <w:r>
              <w:rPr>
                <w:sz w:val="19"/>
              </w:rPr>
              <w:t>Una tantum, agenzia traduzione specializzata</w:t>
            </w:r>
          </w:p>
        </w:tc>
      </w:tr>
      <w:tr>
        <w:tc>
          <w:tcPr>
            <w:tcW w:type="dxa" w:w="2880"/>
            <w:shd w:val="clear" w:color="auto" w:fill="EEF2F1"/>
          </w:tcPr>
          <w:p>
            <w:r>
              <w:rPr>
                <w:sz w:val="19"/>
              </w:rPr>
              <w:t>Iscrizione/ottimizzazione HolidayCheck</w:t>
            </w:r>
          </w:p>
        </w:tc>
        <w:tc>
          <w:tcPr>
            <w:tcW w:type="dxa" w:w="2880"/>
            <w:shd w:val="clear" w:color="auto" w:fill="EEF2F1"/>
          </w:tcPr>
          <w:p>
            <w:r>
              <w:rPr>
                <w:sz w:val="19"/>
              </w:rPr>
              <w:t>0 – 200</w:t>
            </w:r>
          </w:p>
        </w:tc>
        <w:tc>
          <w:tcPr>
            <w:tcW w:type="dxa" w:w="2880"/>
            <w:shd w:val="clear" w:color="auto" w:fill="EEF2F1"/>
          </w:tcPr>
          <w:p>
            <w:r>
              <w:rPr>
                <w:sz w:val="19"/>
              </w:rPr>
              <w:t>Piano base gratuito; premium opzionale</w:t>
            </w:r>
          </w:p>
        </w:tc>
      </w:tr>
      <w:tr>
        <w:tc>
          <w:tcPr>
            <w:tcW w:type="dxa" w:w="2880"/>
          </w:tcPr>
          <w:p>
            <w:r>
              <w:rPr>
                <w:sz w:val="19"/>
              </w:rPr>
              <w:t>Coordinamento PR e outreach (ore agenzia)</w:t>
            </w:r>
          </w:p>
        </w:tc>
        <w:tc>
          <w:tcPr>
            <w:tcW w:type="dxa" w:w="2880"/>
          </w:tcPr>
          <w:p>
            <w:r>
              <w:rPr>
                <w:sz w:val="19"/>
              </w:rPr>
              <w:t>1.000 – 1.500</w:t>
            </w:r>
          </w:p>
        </w:tc>
        <w:tc>
          <w:tcPr>
            <w:tcW w:type="dxa" w:w="2880"/>
          </w:tcPr>
          <w:p>
            <w:r>
              <w:rPr>
                <w:sz w:val="19"/>
              </w:rPr>
              <w:t>Incluso nel retainer agenzia o a progetto</w:t>
            </w:r>
          </w:p>
        </w:tc>
      </w:tr>
      <w:tr>
        <w:tc>
          <w:tcPr>
            <w:tcW w:type="dxa" w:w="2880"/>
            <w:shd w:val="clear" w:color="auto" w:fill="EEF2F1"/>
          </w:tcPr>
          <w:p>
            <w:r>
              <w:rPr>
                <w:sz w:val="19"/>
              </w:rPr>
              <w:t>Totale stimato</w:t>
            </w:r>
          </w:p>
        </w:tc>
        <w:tc>
          <w:tcPr>
            <w:tcW w:type="dxa" w:w="2880"/>
            <w:shd w:val="clear" w:color="auto" w:fill="EEF2F1"/>
          </w:tcPr>
          <w:p>
            <w:r>
              <w:rPr>
                <w:sz w:val="19"/>
              </w:rPr>
              <w:t>2.600 – 4.250</w:t>
            </w:r>
          </w:p>
        </w:tc>
        <w:tc>
          <w:tcPr>
            <w:tcW w:type="dxa" w:w="2880"/>
            <w:shd w:val="clear" w:color="auto" w:fill="EEF2F1"/>
          </w:tcPr>
          <w:p>
            <w:r>
              <w:rPr>
                <w:sz w:val="19"/>
              </w:rPr>
              <w:t>Ipotesi benchmark; da validare con actuals cliente</w:t>
            </w:r>
          </w:p>
        </w:tc>
      </w:tr>
    </w:tbl>
    <w:p>
      <w:pPr>
        <w:spacing w:after="160"/>
      </w:pPr>
    </w:p>
    <w:p>
      <w:pPr>
        <w:spacing w:before="160" w:after="40"/>
      </w:pPr>
      <w:r>
        <w:rPr>
          <w:b/>
          <w:color w:val="2F5D62"/>
          <w:sz w:val="24"/>
        </w:rPr>
        <w:t>Note esecutive</w:t>
      </w:r>
    </w:p>
    <w:p>
      <w:pPr>
        <w:pStyle w:val="ListBullet"/>
      </w:pPr>
      <w:r>
        <w:t>Priorità assoluta luglio 2026: risposta alle 4 recensioni negative Google (costo zero, impatto immediato sulla reputazione percepita) e avvio del programma review sistematico con biglietto personalizzato in camera — entrambe azioni a costo marginale nullo che sbloccano il potenziale già esistente.</w:t>
      </w:r>
    </w:p>
    <w:p>
      <w:pPr>
        <w:pStyle w:val="ListBullet"/>
      </w:pPr>
      <w:r>
        <w:t>Il racconto dello staff per nome (Barbara, Maurizio, Chef Andrea) è il cuore della strategia PR: ogni contenuto influencer, ogni comunicato, ogni pacchetto deve avere un volto e un nome. Evitare comunicazione anonima o generica.</w:t>
      </w:r>
    </w:p>
    <w:p>
      <w:pPr>
        <w:pStyle w:val="ListBullet"/>
      </w:pPr>
      <w:r>
        <w:t>Il segmento fiera/gruppi richiede un lead time di almeno 3-4 mesi: avviare i contatti con agenzie incoming e Fiera di Rimini entro settembre 2026 per intercettare le fiere autunnali 2026 e programmare la stagione 2027.</w:t>
      </w:r>
    </w:p>
    <w:p>
      <w:pPr>
        <w:pStyle w:val="ListBullet"/>
      </w:pPr>
      <w:r>
        <w:t>Il mercato nord-europeo è un asse a medio termine (18-24 mesi): non aspettarsi ritorni immediati, ma la traduzione del sito e la presenza su HolidayCheck sono investimenti una tantum con effetto composto nel tempo.</w:t>
      </w:r>
    </w:p>
    <w:p>
      <w:pPr>
        <w:pStyle w:val="ListBullet"/>
      </w:pPr>
      <w:r>
        <w:t>Input mancante critico: calendario eventi locali Torre Pedrera / Rimini 2026-2027 (sagre, eventi spiaggia, concerti, fiere). Da richiedere al cliente o reperire tramite DMO Rimini per allineare i pacchetti e la comunicazione ai picchi di domanda locale.</w:t>
      </w:r>
    </w:p>
    <w:p>
      <w:r>
        <w:br w:type="page"/>
      </w:r>
    </w:p>
    <w:p>
      <w:pPr>
        <w:spacing w:after="0"/>
      </w:pPr>
      <w:r>
        <w:rPr>
          <w:b/>
          <w:color w:val="2F5D62"/>
          <w:sz w:val="18"/>
        </w:rPr>
        <w:t>SEZIONE 09</w:t>
      </w:r>
    </w:p>
    <w:p>
      <w:pPr>
        <w:spacing w:after="200"/>
        <w:pBdr>
          <w:bottom w:val="single" w:sz="18" w:space="6" w:color="2F5D62"/>
        </w:pBdr>
      </w:pPr>
      <w:r>
        <w:rPr>
          <w:b/>
          <w:color w:val="1A1A2E"/>
          <w:sz w:val="40"/>
        </w:rPr>
        <w:t>Timeline &amp; Milestone</w:t>
      </w:r>
    </w:p>
    <w:p>
      <w:r>
        <w:t>La stagionalità concentrata dell'Hotel What Else impone una roadmap a tre velocità: un'estate 2026 da massimizzare subito (luglio–agosto), una chiusura invernale da usare come finestra di setup strutturale (ottobre–marzo 2027), e una riapertura 2027 da lanciare con asset rinnovati e un flusso di recensioni sistematizzato. Il paradosso competitivo — rating 4.8/5 con soli 33 recensioni TripAdvisor contro competitor con 655–1028 — è il vincolo che governa l'intera sequenza: nessuna azione di canale produce il suo pieno effetto finché la credibilità algoritmica non raggiunge una massa critica. Le milestone sono quindi ordinate per sbloccare questo collo di bottiglia prima di scalare la spesa.</w:t>
      </w:r>
    </w:p>
    <w:p>
      <w:pPr>
        <w:spacing w:before="160" w:after="40"/>
      </w:pPr>
      <w:r>
        <w:rPr>
          <w:b/>
          <w:color w:val="2F5D62"/>
          <w:sz w:val="24"/>
        </w:rPr>
        <w:t>Obiettivi misurabili (orizzonte 18 mesi)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Baseline (giugno 2026)</w:t>
            </w:r>
          </w:p>
        </w:tc>
        <w:tc>
          <w:tcPr>
            <w:tcW w:type="dxa" w:w="2160"/>
            <w:shd w:val="clear" w:color="auto" w:fill="2F5D62"/>
          </w:tcPr>
          <w:p>
            <w:r>
              <w:rPr>
                <w:b/>
                <w:color w:val="FFFFFF"/>
                <w:sz w:val="19"/>
              </w:rPr>
              <w:t>Target (dicembre 2027)</w:t>
            </w:r>
          </w:p>
        </w:tc>
        <w:tc>
          <w:tcPr>
            <w:tcW w:type="dxa" w:w="2160"/>
            <w:shd w:val="clear" w:color="auto" w:fill="2F5D62"/>
          </w:tcPr>
          <w:p>
            <w:r>
              <w:rPr>
                <w:b/>
                <w:color w:val="FFFFFF"/>
                <w:sz w:val="19"/>
              </w:rPr>
              <w:t>KPI di controllo</w:t>
            </w:r>
          </w:p>
        </w:tc>
      </w:tr>
      <w:tr>
        <w:tc>
          <w:tcPr>
            <w:tcW w:type="dxa" w:w="2160"/>
          </w:tcPr>
          <w:p>
            <w:r>
              <w:rPr>
                <w:sz w:val="19"/>
              </w:rPr>
              <w:t>Volume recensioni TripAdvisor</w:t>
            </w:r>
          </w:p>
        </w:tc>
        <w:tc>
          <w:tcPr>
            <w:tcW w:type="dxa" w:w="2160"/>
          </w:tcPr>
          <w:p>
            <w:r>
              <w:rPr>
                <w:sz w:val="19"/>
              </w:rPr>
              <w:t>33</w:t>
            </w:r>
          </w:p>
        </w:tc>
        <w:tc>
          <w:tcPr>
            <w:tcW w:type="dxa" w:w="2160"/>
          </w:tcPr>
          <w:p>
            <w:r>
              <w:rPr>
                <w:sz w:val="19"/>
              </w:rPr>
              <w:t>≥ 150</w:t>
            </w:r>
          </w:p>
        </w:tc>
        <w:tc>
          <w:tcPr>
            <w:tcW w:type="dxa" w:w="2160"/>
          </w:tcPr>
          <w:p>
            <w:r>
              <w:rPr>
                <w:sz w:val="19"/>
              </w:rPr>
              <w:t>Nuove recensioni/mese</w:t>
            </w:r>
          </w:p>
        </w:tc>
      </w:tr>
      <w:tr>
        <w:tc>
          <w:tcPr>
            <w:tcW w:type="dxa" w:w="2160"/>
            <w:shd w:val="clear" w:color="auto" w:fill="EEF2F1"/>
          </w:tcPr>
          <w:p>
            <w:r>
              <w:rPr>
                <w:sz w:val="19"/>
              </w:rPr>
              <w:t>Ranking TripAdvisor Torre Pedrera</w:t>
            </w:r>
          </w:p>
        </w:tc>
        <w:tc>
          <w:tcPr>
            <w:tcW w:type="dxa" w:w="2160"/>
            <w:shd w:val="clear" w:color="auto" w:fill="EEF2F1"/>
          </w:tcPr>
          <w:p>
            <w:r>
              <w:rPr>
                <w:sz w:val="19"/>
              </w:rPr>
              <w:t>N.29/47</w:t>
            </w:r>
          </w:p>
        </w:tc>
        <w:tc>
          <w:tcPr>
            <w:tcW w:type="dxa" w:w="2160"/>
            <w:shd w:val="clear" w:color="auto" w:fill="EEF2F1"/>
          </w:tcPr>
          <w:p>
            <w:r>
              <w:rPr>
                <w:sz w:val="19"/>
              </w:rPr>
              <w:t>≤ N.15</w:t>
            </w:r>
          </w:p>
        </w:tc>
        <w:tc>
          <w:tcPr>
            <w:tcW w:type="dxa" w:w="2160"/>
            <w:shd w:val="clear" w:color="auto" w:fill="EEF2F1"/>
          </w:tcPr>
          <w:p>
            <w:r>
              <w:rPr>
                <w:sz w:val="19"/>
              </w:rPr>
              <w:t>Posizione mensile</w:t>
            </w:r>
          </w:p>
        </w:tc>
      </w:tr>
      <w:tr>
        <w:tc>
          <w:tcPr>
            <w:tcW w:type="dxa" w:w="2160"/>
          </w:tcPr>
          <w:p>
            <w:r>
              <w:rPr>
                <w:sz w:val="19"/>
              </w:rPr>
              <w:t>Flusso recensioni Google (risposta pubblica)</w:t>
            </w:r>
          </w:p>
        </w:tc>
        <w:tc>
          <w:tcPr>
            <w:tcW w:type="dxa" w:w="2160"/>
          </w:tcPr>
          <w:p>
            <w:r>
              <w:rPr>
                <w:sz w:val="19"/>
              </w:rPr>
              <w:t>0 risposte a 1★ visibili</w:t>
            </w:r>
          </w:p>
        </w:tc>
        <w:tc>
          <w:tcPr>
            <w:tcW w:type="dxa" w:w="2160"/>
          </w:tcPr>
          <w:p>
            <w:r>
              <w:rPr>
                <w:sz w:val="19"/>
              </w:rPr>
              <w:t>100% risposte entro 72h</w:t>
            </w:r>
          </w:p>
        </w:tc>
        <w:tc>
          <w:tcPr>
            <w:tcW w:type="dxa" w:w="2160"/>
          </w:tcPr>
          <w:p>
            <w:r>
              <w:rPr>
                <w:sz w:val="19"/>
              </w:rPr>
              <w:t>% review con risposta</w:t>
            </w:r>
          </w:p>
        </w:tc>
      </w:tr>
      <w:tr>
        <w:tc>
          <w:tcPr>
            <w:tcW w:type="dxa" w:w="2160"/>
            <w:shd w:val="clear" w:color="auto" w:fill="EEF2F1"/>
          </w:tcPr>
          <w:p>
            <w:r>
              <w:rPr>
                <w:sz w:val="19"/>
              </w:rPr>
              <w:t>Direct booking ratio</w:t>
            </w:r>
          </w:p>
        </w:tc>
        <w:tc>
          <w:tcPr>
            <w:tcW w:type="dxa" w:w="2160"/>
            <w:shd w:val="clear" w:color="auto" w:fill="EEF2F1"/>
          </w:tcPr>
          <w:p>
            <w:r>
              <w:rPr>
                <w:sz w:val="19"/>
              </w:rPr>
              <w:t>n.d. (input mancante)</w:t>
            </w:r>
          </w:p>
        </w:tc>
        <w:tc>
          <w:tcPr>
            <w:tcW w:type="dxa" w:w="2160"/>
            <w:shd w:val="clear" w:color="auto" w:fill="EEF2F1"/>
          </w:tcPr>
          <w:p>
            <w:r>
              <w:rPr>
                <w:sz w:val="19"/>
              </w:rPr>
              <w:t>+10 pp vs baseline</w:t>
            </w:r>
          </w:p>
        </w:tc>
        <w:tc>
          <w:tcPr>
            <w:tcW w:type="dxa" w:w="2160"/>
            <w:shd w:val="clear" w:color="auto" w:fill="EEF2F1"/>
          </w:tcPr>
          <w:p>
            <w:r>
              <w:rPr>
                <w:sz w:val="19"/>
              </w:rPr>
              <w:t>Prenotazioni dirette / totali</w:t>
            </w:r>
          </w:p>
        </w:tc>
      </w:tr>
      <w:tr>
        <w:tc>
          <w:tcPr>
            <w:tcW w:type="dxa" w:w="2160"/>
          </w:tcPr>
          <w:p>
            <w:r>
              <w:rPr>
                <w:sz w:val="19"/>
              </w:rPr>
              <w:t>Presenza mercato DACH/nord-europeo</w:t>
            </w:r>
          </w:p>
        </w:tc>
        <w:tc>
          <w:tcPr>
            <w:tcW w:type="dxa" w:w="2160"/>
          </w:tcPr>
          <w:p>
            <w:r>
              <w:rPr>
                <w:sz w:val="19"/>
              </w:rPr>
              <w:t>Non rilevata</w:t>
            </w:r>
          </w:p>
        </w:tc>
        <w:tc>
          <w:tcPr>
            <w:tcW w:type="dxa" w:w="2160"/>
          </w:tcPr>
          <w:p>
            <w:r>
              <w:rPr>
                <w:sz w:val="19"/>
              </w:rPr>
              <w:t>≥ 15% recensioni in lingua tedesca/inglese</w:t>
            </w:r>
          </w:p>
        </w:tc>
        <w:tc>
          <w:tcPr>
            <w:tcW w:type="dxa" w:w="2160"/>
          </w:tcPr>
          <w:p>
            <w:r>
              <w:rPr>
                <w:sz w:val="19"/>
              </w:rPr>
              <w:t>Distribuzione lingue recensioni</w:t>
            </w:r>
          </w:p>
        </w:tc>
      </w:tr>
      <w:tr>
        <w:tc>
          <w:tcPr>
            <w:tcW w:type="dxa" w:w="2160"/>
            <w:shd w:val="clear" w:color="auto" w:fill="EEF2F1"/>
          </w:tcPr>
          <w:p>
            <w:r>
              <w:rPr>
                <w:sz w:val="19"/>
              </w:rPr>
              <w:t>Attivazione segmento fiera/business</w:t>
            </w:r>
          </w:p>
        </w:tc>
        <w:tc>
          <w:tcPr>
            <w:tcW w:type="dxa" w:w="2160"/>
            <w:shd w:val="clear" w:color="auto" w:fill="EEF2F1"/>
          </w:tcPr>
          <w:p>
            <w:r>
              <w:rPr>
                <w:sz w:val="19"/>
              </w:rPr>
              <w:t>0%</w:t>
            </w:r>
          </w:p>
        </w:tc>
        <w:tc>
          <w:tcPr>
            <w:tcW w:type="dxa" w:w="2160"/>
            <w:shd w:val="clear" w:color="auto" w:fill="EEF2F1"/>
          </w:tcPr>
          <w:p>
            <w:r>
              <w:rPr>
                <w:sz w:val="19"/>
              </w:rPr>
              <w:t>≥ 5% ospiti business (ottobre–marzo)</w:t>
            </w:r>
          </w:p>
        </w:tc>
        <w:tc>
          <w:tcPr>
            <w:tcW w:type="dxa" w:w="2160"/>
            <w:shd w:val="clear" w:color="auto" w:fill="EEF2F1"/>
          </w:tcPr>
          <w:p>
            <w:r>
              <w:rPr>
                <w:sz w:val="19"/>
              </w:rPr>
              <w:t>Trip type TripAdvisor / registrazioni booking</w:t>
            </w:r>
          </w:p>
        </w:tc>
      </w:tr>
    </w:tbl>
    <w:p>
      <w:pPr>
        <w:spacing w:after="160"/>
      </w:pPr>
    </w:p>
    <w:p>
      <w:pPr>
        <w:spacing w:before="160" w:after="40"/>
      </w:pPr>
      <w:r>
        <w:rPr>
          <w:b/>
          <w:color w:val="2F5D62"/>
          <w:sz w:val="24"/>
        </w:rPr>
        <w:t>Fase 0 — Emergenza reputazionale (luglio–agosto 2026)</w:t>
      </w:r>
    </w:p>
    <w:p>
      <w:r>
        <w:t>Priorità assoluta prima di qualsiasi investimento in advertising: il cluster di 4 recensioni 1★ su Google Maps senza risposta pubblica è visibile a ogni potenziale cliente e abbassa la fiducia nel momento decisivo della prenotazione. Va gestito entro la prima settimana operativa.</w:t>
      </w:r>
    </w:p>
    <w:p>
      <w:pPr>
        <w:pStyle w:val="ListBullet"/>
      </w:pPr>
      <w:r>
        <w:t>Evidenza → Implicazione → Azione: 4 recensioni 1★ Google Maps (3 senza testo) senza risposta pubblica identificata → ogni click su Google Hotel Ads o ricerca brand espone il potenziale ospite a questo cluster senza contesto → Barbara o Maurizio rispondono pubblicamente entro 7 giorni con tono caldo e professionale, contestualizzando l'episodio isolato (il cluster non si è ripetuto nei mesi successivi). KPI: 100% recensioni negative con risposta entro fine luglio 2026.</w:t>
      </w:r>
    </w:p>
    <w:p>
      <w:pPr>
        <w:pStyle w:val="ListBullet"/>
      </w:pPr>
      <w:r>
        <w:t>Evidenza → Implicazione → Azione: 31% clienti abituali (16/51 recensioni) non genera volume review proporzionale → il flusso di ospiti fedeli è la leva più rapida e a costo zero → attivare richiesta recensione sistematica (WhatsApp/email al check-out) già dalla prima settimana di luglio, con link diretto a Google e TripAdvisor. KPI: ≥ 8 nuove recensioni TripAdvisor entro fine agosto 2026.</w:t>
      </w:r>
    </w:p>
    <w:p>
      <w:pPr>
        <w:pStyle w:val="ListBullet"/>
      </w:pPr>
      <w:r>
        <w:t>Evidenza → Implicazione → Azione: 0 recensioni nelle ultime 1–4 settimane (freshness algoritmica compromessa) → TripAdvisor penalizza la struttura nel ranking nonostante rating 4.8/5 → inserire QR code con link recensione in camera, al ristorante e alla reception; formare Barbara e Maurizio su come sollecitare verbalmente al momento del congedo. KPI: almeno 2 nuove recensioni/settimana durante l'alta stagione.</w:t>
      </w:r>
    </w:p>
    <w:p>
      <w:pPr>
        <w:spacing w:before="160" w:after="40"/>
      </w:pPr>
      <w:r>
        <w:rPr>
          <w:b/>
          <w:color w:val="2F5D62"/>
          <w:sz w:val="24"/>
        </w:rPr>
        <w:t>Fase 1 — Massimizzazione estate 2026 (luglio–settembre 2026)</w:t>
      </w:r>
    </w:p>
    <w:p>
      <w:pPr>
        <w:pStyle w:val="ListBullet"/>
      </w:pPr>
      <w:r>
        <w:t>Evidenza → Implicazione → Azione: posizione fronte mare validata (75% recensioni, TripAdvisor Posizione 5.0/5) e gestione familiare con staff nominato sono USP non replicate dai competitor → il contenuto social/foto deve mettere in scena Barbara, Maurizio e Chef Andrea in contesti autentici (cucina, spiaggia, animazione) → produrre in luglio un set fotografico/video professionale da usare per tutta la stagione e per le campagne 2027. KPI: ≥ 12 asset visual prodotti; reach Instagram +30% vs baseline luglio 2025.</w:t>
      </w:r>
    </w:p>
    <w:p>
      <w:pPr>
        <w:pStyle w:val="ListBullet"/>
      </w:pPr>
      <w:r>
        <w:t>Evidenza → Implicazione → Azione: amenities TripAdvisor dichiarano Inglese, Francese, Tedesco ma nessun competitor comunica specializzazione linguistica → finestra di differenziazione sul mercato DACH aperta → tradurre homepage e pagina offerte in tedesco entro luglio 2026; attivare Google Ads brand in lingua tedesca con geo-targeting Germania/Austria/Svizzera. KPI: ≥ 5% sessioni sito da mercati DACH entro settembre 2026.</w:t>
      </w:r>
    </w:p>
    <w:p>
      <w:pPr>
        <w:pStyle w:val="ListBullet"/>
      </w:pPr>
      <w:r>
        <w:t>Evidenza → Implicazione → Azione: vicinanza alla Fiera di Rimini è USP dichiarata ma il segmento business è 0% vs Villa Paola 9.3% → opportunità di diversificazione nei periodi di fiera → creare landing page dedicata 'Hotel vicino Fiera di Rimini' e pacchetto business (colazione early, parcheggio pullman, check-in flessibile) da lanciare entro settembre 2026 in vista del calendario fieristico autunnale. KPI: landing page live entro 30 settembre 2026.</w:t>
      </w:r>
    </w:p>
    <w:p>
      <w:pPr>
        <w:spacing w:before="160" w:after="40"/>
      </w:pPr>
      <w:r>
        <w:rPr>
          <w:b/>
          <w:color w:val="2F5D62"/>
          <w:sz w:val="24"/>
        </w:rPr>
        <w:t>Fase 2 — Setup strutturale (ottobre 2026–marzo 2027)</w:t>
      </w:r>
    </w:p>
    <w:p>
      <w:r>
        <w:t>La chiusura stagionale è la finestra per costruire gli asset che la stagione 2027 non può permettersi di costruire in corsa: booking engine ottimizzato, CRM, campagne metasearch, SEO e posizionamento fieristico.</w:t>
      </w:r>
    </w:p>
    <w:p>
      <w:pPr>
        <w:pStyle w:val="ListBullet"/>
      </w:pPr>
      <w:r>
        <w:t>Ottobre 2026: audit e ottimizzazione booking engine diretto (riduzione abbandono checkout, attivazione best rate guarantee, integrazione metasearch Google Hotel Ads). Owner: agenzia + gestione hotel.</w:t>
      </w:r>
    </w:p>
    <w:p>
      <w:pPr>
        <w:pStyle w:val="ListBullet"/>
      </w:pPr>
      <w:r>
        <w:t>Novembre 2026: setup CRM base — raccolta email ospiti 2026, segmentazione (famiglie / coppie / abituali / business), template newsletter stagionale. Owner: agenzia.</w:t>
      </w:r>
    </w:p>
    <w:p>
      <w:pPr>
        <w:pStyle w:val="ListBullet"/>
      </w:pPr>
      <w:r>
        <w:t>Dicembre 2026: lancio campagna email early booking 2027 verso lista ospiti abituali (31% clienti fedeli = asset di prima parte ad alto valore). KPI: tasso apertura ≥ 35%, prenotazioni dirette early booking ≥ 10% del totale stagione 2027.</w:t>
      </w:r>
    </w:p>
    <w:p>
      <w:pPr>
        <w:pStyle w:val="ListBullet"/>
      </w:pPr>
      <w:r>
        <w:t>Gennaio 2027: ottimizzazione SEO on-page (keyword famiglie Rimini, hotel Torre Pedrera fronte mare, hotel vicino Fiera Rimini) e Google Business Profile (foto aggiornate, post mensili, Q&amp;A). Owner: agenzia SEO.</w:t>
      </w:r>
    </w:p>
    <w:p>
      <w:pPr>
        <w:pStyle w:val="ListBullet"/>
      </w:pPr>
      <w:r>
        <w:t>Febbraio 2027: pianificazione e prenotazione campagne Meta Ads (famiglie, mercato DACH) e Google Ads (brand + non-brand alta stagione) con budget definito. Owner: agenzia media.</w:t>
      </w:r>
    </w:p>
    <w:p>
      <w:pPr>
        <w:pStyle w:val="ListBullet"/>
      </w:pPr>
      <w:r>
        <w:t>Marzo 2027: test campagne a bassa spesa, verifica tracking GA4 e attribuzione prenotazioni dirette. KPI: conversione booking engine ≥ 2.5% su traffico paid.</w:t>
      </w:r>
    </w:p>
    <w:p>
      <w:pPr>
        <w:spacing w:before="160" w:after="40"/>
      </w:pPr>
      <w:r>
        <w:rPr>
          <w:b/>
          <w:color w:val="2F5D62"/>
          <w:sz w:val="24"/>
        </w:rPr>
        <w:t>Fase 3 — Lancio stagione 2027 (aprile–giugno 2027)</w:t>
      </w:r>
    </w:p>
    <w:p>
      <w:pPr>
        <w:pStyle w:val="ListBullet"/>
      </w:pPr>
      <w:r>
        <w:t>Evidenza → Implicazione → Azione: gap di 25 amenities certificate vs media competitor (38 vs 25, -34%) riduce visibilità nei filtri TripAdvisor → aggiornare e completare il profilo TripAdvisor con tutte le amenities reali (miniclub, animazione, cabine spiaggia, biciclette, parcheggio pullman) entro aprile 2027. KPI: ≥ 35 amenities certificate su TripAdvisor.</w:t>
      </w:r>
    </w:p>
    <w:p>
      <w:pPr>
        <w:pStyle w:val="ListBullet"/>
      </w:pPr>
      <w:r>
        <w:t>Attivazione full campagne Google Hotel Ads (metasearch) e Meta Ads con creatività basate sugli asset prodotti in estate 2026. Budget concentrato su aprile–maggio per intercettare la finestra di prenotazione anticipata delle famiglie. KPI: ROAS ≥ 6:1 sul canale diretto.</w:t>
      </w:r>
    </w:p>
    <w:p>
      <w:pPr>
        <w:pStyle w:val="ListBullet"/>
      </w:pPr>
      <w:r>
        <w:t>Invio newsletter early summer alle famiglie abituali con offerta dedicata (pacchetto settimana + animazione + cabina spiaggia). KPI: ≥ 15 prenotazioni dirette attribuite alla campagna email.</w:t>
      </w:r>
    </w:p>
    <w:p>
      <w:pPr>
        <w:spacing w:before="160" w:after="40"/>
      </w:pPr>
      <w:r>
        <w:rPr>
          <w:b/>
          <w:color w:val="2F5D62"/>
          <w:sz w:val="24"/>
        </w:rPr>
        <w:t>Fase 4 — Massimizzazione e consolidamento (luglio–settembre 2027)</w:t>
      </w:r>
    </w:p>
    <w:p>
      <w:pPr>
        <w:pStyle w:val="ListBullet"/>
      </w:pPr>
      <w:r>
        <w:t>Mantenere flusso recensioni sistematizzato (target: ≥ 10 nuove recensioni TripAdvisor/mese in alta stagione) per raggiungere ≥ 150 recensioni totali entro fine 2027 e scalare il ranking verso N.15.</w:t>
      </w:r>
    </w:p>
    <w:p>
      <w:pPr>
        <w:pStyle w:val="ListBullet"/>
      </w:pPr>
      <w:r>
        <w:t>Monitoraggio mensile ranking TripAdvisor e risposta entro 72h a tutte le recensioni (positive e negative). Owner: Barbara/Maurizio con supporto agenzia per tono e template.</w:t>
      </w:r>
    </w:p>
    <w:p>
      <w:pPr>
        <w:pStyle w:val="ListBullet"/>
      </w:pPr>
      <w:r>
        <w:t>Verifica mix canali: se direct ratio cresce come da target, ridurre progressivamente la dipendenza OTA in alta stagione e riorientare il budget commissioni risparmiato verso metasearch e CRM.</w:t>
      </w:r>
    </w:p>
    <w:p>
      <w:pPr>
        <w:spacing w:before="160" w:after="40"/>
      </w:pPr>
      <w:r>
        <w:rPr>
          <w:b/>
          <w:color w:val="2F5D62"/>
          <w:sz w:val="24"/>
        </w:rPr>
        <w:t>Roadmap sinottica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Fase</w:t>
            </w:r>
          </w:p>
        </w:tc>
        <w:tc>
          <w:tcPr>
            <w:tcW w:type="dxa" w:w="1728"/>
            <w:shd w:val="clear" w:color="auto" w:fill="2F5D62"/>
          </w:tcPr>
          <w:p>
            <w:r>
              <w:rPr>
                <w:b/>
                <w:color w:val="FFFFFF"/>
                <w:sz w:val="19"/>
              </w:rPr>
              <w:t>Periodo</w:t>
            </w:r>
          </w:p>
        </w:tc>
        <w:tc>
          <w:tcPr>
            <w:tcW w:type="dxa" w:w="1728"/>
            <w:shd w:val="clear" w:color="auto" w:fill="2F5D62"/>
          </w:tcPr>
          <w:p>
            <w:r>
              <w:rPr>
                <w:b/>
                <w:color w:val="FFFFFF"/>
                <w:sz w:val="19"/>
              </w:rPr>
              <w:t>Milestone chiave</w:t>
            </w:r>
          </w:p>
        </w:tc>
        <w:tc>
          <w:tcPr>
            <w:tcW w:type="dxa" w:w="1728"/>
            <w:shd w:val="clear" w:color="auto" w:fill="2F5D62"/>
          </w:tcPr>
          <w:p>
            <w:r>
              <w:rPr>
                <w:b/>
                <w:color w:val="FFFFFF"/>
                <w:sz w:val="19"/>
              </w:rPr>
              <w:t>Owner</w:t>
            </w:r>
          </w:p>
        </w:tc>
        <w:tc>
          <w:tcPr>
            <w:tcW w:type="dxa" w:w="1728"/>
            <w:shd w:val="clear" w:color="auto" w:fill="2F5D62"/>
          </w:tcPr>
          <w:p>
            <w:r>
              <w:rPr>
                <w:b/>
                <w:color w:val="FFFFFF"/>
                <w:sz w:val="19"/>
              </w:rPr>
              <w:t>KPI di fase</w:t>
            </w:r>
          </w:p>
        </w:tc>
      </w:tr>
      <w:tr>
        <w:tc>
          <w:tcPr>
            <w:tcW w:type="dxa" w:w="1728"/>
          </w:tcPr>
          <w:p>
            <w:r>
              <w:rPr>
                <w:sz w:val="19"/>
              </w:rPr>
              <w:t>0 — Emergenza reputazionale</w:t>
            </w:r>
          </w:p>
        </w:tc>
        <w:tc>
          <w:tcPr>
            <w:tcW w:type="dxa" w:w="1728"/>
          </w:tcPr>
          <w:p>
            <w:r>
              <w:rPr>
                <w:sz w:val="19"/>
              </w:rPr>
              <w:t>Luglio 2026 (settimana 1)</w:t>
            </w:r>
          </w:p>
        </w:tc>
        <w:tc>
          <w:tcPr>
            <w:tcW w:type="dxa" w:w="1728"/>
          </w:tcPr>
          <w:p>
            <w:r>
              <w:rPr>
                <w:sz w:val="19"/>
              </w:rPr>
              <w:t>Risposta pubblica a tutte le 1★ Google; attivazione richiesta recensione sistematica</w:t>
            </w:r>
          </w:p>
        </w:tc>
        <w:tc>
          <w:tcPr>
            <w:tcW w:type="dxa" w:w="1728"/>
          </w:tcPr>
          <w:p>
            <w:r>
              <w:rPr>
                <w:sz w:val="19"/>
              </w:rPr>
              <w:t>Barbara / Maurizio</w:t>
            </w:r>
          </w:p>
        </w:tc>
        <w:tc>
          <w:tcPr>
            <w:tcW w:type="dxa" w:w="1728"/>
          </w:tcPr>
          <w:p>
            <w:r>
              <w:rPr>
                <w:sz w:val="19"/>
              </w:rPr>
              <w:t>100% 1★ con risposta; ≥ 2 nuove rec./settimana</w:t>
            </w:r>
          </w:p>
        </w:tc>
      </w:tr>
      <w:tr>
        <w:tc>
          <w:tcPr>
            <w:tcW w:type="dxa" w:w="1728"/>
            <w:shd w:val="clear" w:color="auto" w:fill="EEF2F1"/>
          </w:tcPr>
          <w:p>
            <w:r>
              <w:rPr>
                <w:sz w:val="19"/>
              </w:rPr>
              <w:t>1 — Massimizzazione estate 2026</w:t>
            </w:r>
          </w:p>
        </w:tc>
        <w:tc>
          <w:tcPr>
            <w:tcW w:type="dxa" w:w="1728"/>
            <w:shd w:val="clear" w:color="auto" w:fill="EEF2F1"/>
          </w:tcPr>
          <w:p>
            <w:r>
              <w:rPr>
                <w:sz w:val="19"/>
              </w:rPr>
              <w:t>Luglio–Settembre 2026</w:t>
            </w:r>
          </w:p>
        </w:tc>
        <w:tc>
          <w:tcPr>
            <w:tcW w:type="dxa" w:w="1728"/>
            <w:shd w:val="clear" w:color="auto" w:fill="EEF2F1"/>
          </w:tcPr>
          <w:p>
            <w:r>
              <w:rPr>
                <w:sz w:val="19"/>
              </w:rPr>
              <w:t>Set fotografico/video prodotto; homepage DE live; landing page fiera live</w:t>
            </w:r>
          </w:p>
        </w:tc>
        <w:tc>
          <w:tcPr>
            <w:tcW w:type="dxa" w:w="1728"/>
            <w:shd w:val="clear" w:color="auto" w:fill="EEF2F1"/>
          </w:tcPr>
          <w:p>
            <w:r>
              <w:rPr>
                <w:sz w:val="19"/>
              </w:rPr>
              <w:t>Agenzia + gestione</w:t>
            </w:r>
          </w:p>
        </w:tc>
        <w:tc>
          <w:tcPr>
            <w:tcW w:type="dxa" w:w="1728"/>
            <w:shd w:val="clear" w:color="auto" w:fill="EEF2F1"/>
          </w:tcPr>
          <w:p>
            <w:r>
              <w:rPr>
                <w:sz w:val="19"/>
              </w:rPr>
              <w:t>≥ 12 asset visual; ≥ 5% sessioni DACH; landing fiera online</w:t>
            </w:r>
          </w:p>
        </w:tc>
      </w:tr>
      <w:tr>
        <w:tc>
          <w:tcPr>
            <w:tcW w:type="dxa" w:w="1728"/>
          </w:tcPr>
          <w:p>
            <w:r>
              <w:rPr>
                <w:sz w:val="19"/>
              </w:rPr>
              <w:t>2 — Setup strutturale</w:t>
            </w:r>
          </w:p>
        </w:tc>
        <w:tc>
          <w:tcPr>
            <w:tcW w:type="dxa" w:w="1728"/>
          </w:tcPr>
          <w:p>
            <w:r>
              <w:rPr>
                <w:sz w:val="19"/>
              </w:rPr>
              <w:t>Ottobre 2026–Marzo 2027</w:t>
            </w:r>
          </w:p>
        </w:tc>
        <w:tc>
          <w:tcPr>
            <w:tcW w:type="dxa" w:w="1728"/>
          </w:tcPr>
          <w:p>
            <w:r>
              <w:rPr>
                <w:sz w:val="19"/>
              </w:rPr>
              <w:t>Booking engine ottimizzato; CRM attivo; campagna early booking lanciata; SEO on-page completata; campagne 2027 pianificate</w:t>
            </w:r>
          </w:p>
        </w:tc>
        <w:tc>
          <w:tcPr>
            <w:tcW w:type="dxa" w:w="1728"/>
          </w:tcPr>
          <w:p>
            <w:r>
              <w:rPr>
                <w:sz w:val="19"/>
              </w:rPr>
              <w:t>Agenzia (media + SEO + CRM)</w:t>
            </w:r>
          </w:p>
        </w:tc>
        <w:tc>
          <w:tcPr>
            <w:tcW w:type="dxa" w:w="1728"/>
          </w:tcPr>
          <w:p>
            <w:r>
              <w:rPr>
                <w:sz w:val="19"/>
              </w:rPr>
              <w:t>≥ 10% prenotazioni early booking; GBP aggiornato; tracking GA4 verificato</w:t>
            </w:r>
          </w:p>
        </w:tc>
      </w:tr>
      <w:tr>
        <w:tc>
          <w:tcPr>
            <w:tcW w:type="dxa" w:w="1728"/>
            <w:shd w:val="clear" w:color="auto" w:fill="EEF2F1"/>
          </w:tcPr>
          <w:p>
            <w:r>
              <w:rPr>
                <w:sz w:val="19"/>
              </w:rPr>
              <w:t>3 — Lancio stagione 2027</w:t>
            </w:r>
          </w:p>
        </w:tc>
        <w:tc>
          <w:tcPr>
            <w:tcW w:type="dxa" w:w="1728"/>
            <w:shd w:val="clear" w:color="auto" w:fill="EEF2F1"/>
          </w:tcPr>
          <w:p>
            <w:r>
              <w:rPr>
                <w:sz w:val="19"/>
              </w:rPr>
              <w:t>Aprile–Giugno 2027</w:t>
            </w:r>
          </w:p>
        </w:tc>
        <w:tc>
          <w:tcPr>
            <w:tcW w:type="dxa" w:w="1728"/>
            <w:shd w:val="clear" w:color="auto" w:fill="EEF2F1"/>
          </w:tcPr>
          <w:p>
            <w:r>
              <w:rPr>
                <w:sz w:val="19"/>
              </w:rPr>
              <w:t>Profilo TripAdvisor ≥ 35 amenities; campagne Google Hotel Ads + Meta live; newsletter famiglie inviata</w:t>
            </w:r>
          </w:p>
        </w:tc>
        <w:tc>
          <w:tcPr>
            <w:tcW w:type="dxa" w:w="1728"/>
            <w:shd w:val="clear" w:color="auto" w:fill="EEF2F1"/>
          </w:tcPr>
          <w:p>
            <w:r>
              <w:rPr>
                <w:sz w:val="19"/>
              </w:rPr>
              <w:t>Agenzia media</w:t>
            </w:r>
          </w:p>
        </w:tc>
        <w:tc>
          <w:tcPr>
            <w:tcW w:type="dxa" w:w="1728"/>
            <w:shd w:val="clear" w:color="auto" w:fill="EEF2F1"/>
          </w:tcPr>
          <w:p>
            <w:r>
              <w:rPr>
                <w:sz w:val="19"/>
              </w:rPr>
              <w:t>ROAS ≥ 6:1; ≥ 15 prenotazioni da email</w:t>
            </w:r>
          </w:p>
        </w:tc>
      </w:tr>
      <w:tr>
        <w:tc>
          <w:tcPr>
            <w:tcW w:type="dxa" w:w="1728"/>
          </w:tcPr>
          <w:p>
            <w:r>
              <w:rPr>
                <w:sz w:val="19"/>
              </w:rPr>
              <w:t>4 — Consolidamento 2027</w:t>
            </w:r>
          </w:p>
        </w:tc>
        <w:tc>
          <w:tcPr>
            <w:tcW w:type="dxa" w:w="1728"/>
          </w:tcPr>
          <w:p>
            <w:r>
              <w:rPr>
                <w:sz w:val="19"/>
              </w:rPr>
              <w:t>Luglio–Settembre 2027</w:t>
            </w:r>
          </w:p>
        </w:tc>
        <w:tc>
          <w:tcPr>
            <w:tcW w:type="dxa" w:w="1728"/>
          </w:tcPr>
          <w:p>
            <w:r>
              <w:rPr>
                <w:sz w:val="19"/>
              </w:rPr>
              <w:t>≥ 150 recensioni TripAdvisor; ranking ≤ N.15; direct ratio in crescita</w:t>
            </w:r>
          </w:p>
        </w:tc>
        <w:tc>
          <w:tcPr>
            <w:tcW w:type="dxa" w:w="1728"/>
          </w:tcPr>
          <w:p>
            <w:r>
              <w:rPr>
                <w:sz w:val="19"/>
              </w:rPr>
              <w:t>Gestione + agenzia</w:t>
            </w:r>
          </w:p>
        </w:tc>
        <w:tc>
          <w:tcPr>
            <w:tcW w:type="dxa" w:w="1728"/>
          </w:tcPr>
          <w:p>
            <w:r>
              <w:rPr>
                <w:sz w:val="19"/>
              </w:rPr>
              <w:t>≥ 10 nuove rec./mese; ranking ≤ N.15; direct ratio +10 pp</w:t>
            </w:r>
          </w:p>
        </w:tc>
      </w:tr>
    </w:tbl>
    <w:p>
      <w:pPr>
        <w:spacing w:after="160"/>
      </w:pPr>
    </w:p>
    <w:p>
      <w:pPr>
        <w:spacing w:before="160" w:after="40"/>
      </w:pPr>
      <w:r>
        <w:rPr>
          <w:b/>
          <w:color w:val="2F5D62"/>
          <w:sz w:val="24"/>
        </w:rPr>
        <w:t>KPI di controllo (cruscotto mensile)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Frequenza monitoraggio</w:t>
            </w:r>
          </w:p>
        </w:tc>
        <w:tc>
          <w:tcPr>
            <w:tcW w:type="dxa" w:w="2160"/>
            <w:shd w:val="clear" w:color="auto" w:fill="2F5D62"/>
          </w:tcPr>
          <w:p>
            <w:r>
              <w:rPr>
                <w:b/>
                <w:color w:val="FFFFFF"/>
                <w:sz w:val="19"/>
              </w:rPr>
              <w:t>Tool</w:t>
            </w:r>
          </w:p>
        </w:tc>
        <w:tc>
          <w:tcPr>
            <w:tcW w:type="dxa" w:w="2160"/>
            <w:shd w:val="clear" w:color="auto" w:fill="2F5D62"/>
          </w:tcPr>
          <w:p>
            <w:r>
              <w:rPr>
                <w:b/>
                <w:color w:val="FFFFFF"/>
                <w:sz w:val="19"/>
              </w:rPr>
              <w:t>Owner</w:t>
            </w:r>
          </w:p>
        </w:tc>
      </w:tr>
      <w:tr>
        <w:tc>
          <w:tcPr>
            <w:tcW w:type="dxa" w:w="2160"/>
          </w:tcPr>
          <w:p>
            <w:r>
              <w:rPr>
                <w:sz w:val="19"/>
              </w:rPr>
              <w:t>Nuove recensioni TripAdvisor / Google (volume e rating)</w:t>
            </w:r>
          </w:p>
        </w:tc>
        <w:tc>
          <w:tcPr>
            <w:tcW w:type="dxa" w:w="2160"/>
          </w:tcPr>
          <w:p>
            <w:r>
              <w:rPr>
                <w:sz w:val="19"/>
              </w:rPr>
              <w:t>Settimanale in stagione, mensile in chiusura</w:t>
            </w:r>
          </w:p>
        </w:tc>
        <w:tc>
          <w:tcPr>
            <w:tcW w:type="dxa" w:w="2160"/>
          </w:tcPr>
          <w:p>
            <w:r>
              <w:rPr>
                <w:sz w:val="19"/>
              </w:rPr>
              <w:t>TripAdvisor Management / Google Business Profile</w:t>
            </w:r>
          </w:p>
        </w:tc>
        <w:tc>
          <w:tcPr>
            <w:tcW w:type="dxa" w:w="2160"/>
          </w:tcPr>
          <w:p>
            <w:r>
              <w:rPr>
                <w:sz w:val="19"/>
              </w:rPr>
              <w:t>Barbara / Maurizio</w:t>
            </w:r>
          </w:p>
        </w:tc>
      </w:tr>
      <w:tr>
        <w:tc>
          <w:tcPr>
            <w:tcW w:type="dxa" w:w="2160"/>
            <w:shd w:val="clear" w:color="auto" w:fill="EEF2F1"/>
          </w:tcPr>
          <w:p>
            <w:r>
              <w:rPr>
                <w:sz w:val="19"/>
              </w:rPr>
              <w:t>Ranking TripAdvisor Torre Pedrera</w:t>
            </w:r>
          </w:p>
        </w:tc>
        <w:tc>
          <w:tcPr>
            <w:tcW w:type="dxa" w:w="2160"/>
            <w:shd w:val="clear" w:color="auto" w:fill="EEF2F1"/>
          </w:tcPr>
          <w:p>
            <w:r>
              <w:rPr>
                <w:sz w:val="19"/>
              </w:rPr>
              <w:t>Mensile</w:t>
            </w:r>
          </w:p>
        </w:tc>
        <w:tc>
          <w:tcPr>
            <w:tcW w:type="dxa" w:w="2160"/>
            <w:shd w:val="clear" w:color="auto" w:fill="EEF2F1"/>
          </w:tcPr>
          <w:p>
            <w:r>
              <w:rPr>
                <w:sz w:val="19"/>
              </w:rPr>
              <w:t>TripAdvisor</w:t>
            </w:r>
          </w:p>
        </w:tc>
        <w:tc>
          <w:tcPr>
            <w:tcW w:type="dxa" w:w="2160"/>
            <w:shd w:val="clear" w:color="auto" w:fill="EEF2F1"/>
          </w:tcPr>
          <w:p>
            <w:r>
              <w:rPr>
                <w:sz w:val="19"/>
              </w:rPr>
              <w:t>Agenzia</w:t>
            </w:r>
          </w:p>
        </w:tc>
      </w:tr>
      <w:tr>
        <w:tc>
          <w:tcPr>
            <w:tcW w:type="dxa" w:w="2160"/>
          </w:tcPr>
          <w:p>
            <w:r>
              <w:rPr>
                <w:sz w:val="19"/>
              </w:rPr>
              <w:t>% recensioni con risposta pubblica</w:t>
            </w:r>
          </w:p>
        </w:tc>
        <w:tc>
          <w:tcPr>
            <w:tcW w:type="dxa" w:w="2160"/>
          </w:tcPr>
          <w:p>
            <w:r>
              <w:rPr>
                <w:sz w:val="19"/>
              </w:rPr>
              <w:t>Settimanale</w:t>
            </w:r>
          </w:p>
        </w:tc>
        <w:tc>
          <w:tcPr>
            <w:tcW w:type="dxa" w:w="2160"/>
          </w:tcPr>
          <w:p>
            <w:r>
              <w:rPr>
                <w:sz w:val="19"/>
              </w:rPr>
              <w:t>Google Business Profile / TripAdvisor</w:t>
            </w:r>
          </w:p>
        </w:tc>
        <w:tc>
          <w:tcPr>
            <w:tcW w:type="dxa" w:w="2160"/>
          </w:tcPr>
          <w:p>
            <w:r>
              <w:rPr>
                <w:sz w:val="19"/>
              </w:rPr>
              <w:t>Barbara / Maurizio</w:t>
            </w:r>
          </w:p>
        </w:tc>
      </w:tr>
      <w:tr>
        <w:tc>
          <w:tcPr>
            <w:tcW w:type="dxa" w:w="2160"/>
            <w:shd w:val="clear" w:color="auto" w:fill="EEF2F1"/>
          </w:tcPr>
          <w:p>
            <w:r>
              <w:rPr>
                <w:sz w:val="19"/>
              </w:rPr>
              <w:t>Sessioni sito da mercati DACH</w:t>
            </w:r>
          </w:p>
        </w:tc>
        <w:tc>
          <w:tcPr>
            <w:tcW w:type="dxa" w:w="2160"/>
            <w:shd w:val="clear" w:color="auto" w:fill="EEF2F1"/>
          </w:tcPr>
          <w:p>
            <w:r>
              <w:rPr>
                <w:sz w:val="19"/>
              </w:rPr>
              <w:t>Mensile</w:t>
            </w:r>
          </w:p>
        </w:tc>
        <w:tc>
          <w:tcPr>
            <w:tcW w:type="dxa" w:w="2160"/>
            <w:shd w:val="clear" w:color="auto" w:fill="EEF2F1"/>
          </w:tcPr>
          <w:p>
            <w:r>
              <w:rPr>
                <w:sz w:val="19"/>
              </w:rPr>
              <w:t>GA4</w:t>
            </w:r>
          </w:p>
        </w:tc>
        <w:tc>
          <w:tcPr>
            <w:tcW w:type="dxa" w:w="2160"/>
            <w:shd w:val="clear" w:color="auto" w:fill="EEF2F1"/>
          </w:tcPr>
          <w:p>
            <w:r>
              <w:rPr>
                <w:sz w:val="19"/>
              </w:rPr>
              <w:t>Agenzia</w:t>
            </w:r>
          </w:p>
        </w:tc>
      </w:tr>
      <w:tr>
        <w:tc>
          <w:tcPr>
            <w:tcW w:type="dxa" w:w="2160"/>
          </w:tcPr>
          <w:p>
            <w:r>
              <w:rPr>
                <w:sz w:val="19"/>
              </w:rPr>
              <w:t>Prenotazioni dirette / direct ratio</w:t>
            </w:r>
          </w:p>
        </w:tc>
        <w:tc>
          <w:tcPr>
            <w:tcW w:type="dxa" w:w="2160"/>
          </w:tcPr>
          <w:p>
            <w:r>
              <w:rPr>
                <w:sz w:val="19"/>
              </w:rPr>
              <w:t>Mensile</w:t>
            </w:r>
          </w:p>
        </w:tc>
        <w:tc>
          <w:tcPr>
            <w:tcW w:type="dxa" w:w="2160"/>
          </w:tcPr>
          <w:p>
            <w:r>
              <w:rPr>
                <w:sz w:val="19"/>
              </w:rPr>
              <w:t>Booking engine + channel manager</w:t>
            </w:r>
          </w:p>
        </w:tc>
        <w:tc>
          <w:tcPr>
            <w:tcW w:type="dxa" w:w="2160"/>
          </w:tcPr>
          <w:p>
            <w:r>
              <w:rPr>
                <w:sz w:val="19"/>
              </w:rPr>
              <w:t>Gestione hotel</w:t>
            </w:r>
          </w:p>
        </w:tc>
      </w:tr>
      <w:tr>
        <w:tc>
          <w:tcPr>
            <w:tcW w:type="dxa" w:w="2160"/>
            <w:shd w:val="clear" w:color="auto" w:fill="EEF2F1"/>
          </w:tcPr>
          <w:p>
            <w:r>
              <w:rPr>
                <w:sz w:val="19"/>
              </w:rPr>
              <w:t>ROAS campagne paid (Google Hotel Ads + Meta)</w:t>
            </w:r>
          </w:p>
        </w:tc>
        <w:tc>
          <w:tcPr>
            <w:tcW w:type="dxa" w:w="2160"/>
            <w:shd w:val="clear" w:color="auto" w:fill="EEF2F1"/>
          </w:tcPr>
          <w:p>
            <w:r>
              <w:rPr>
                <w:sz w:val="19"/>
              </w:rPr>
              <w:t>Mensile (in stagione: bisettimanale)</w:t>
            </w:r>
          </w:p>
        </w:tc>
        <w:tc>
          <w:tcPr>
            <w:tcW w:type="dxa" w:w="2160"/>
            <w:shd w:val="clear" w:color="auto" w:fill="EEF2F1"/>
          </w:tcPr>
          <w:p>
            <w:r>
              <w:rPr>
                <w:sz w:val="19"/>
              </w:rPr>
              <w:t>Google Ads / Meta Ads Manager</w:t>
            </w:r>
          </w:p>
        </w:tc>
        <w:tc>
          <w:tcPr>
            <w:tcW w:type="dxa" w:w="2160"/>
            <w:shd w:val="clear" w:color="auto" w:fill="EEF2F1"/>
          </w:tcPr>
          <w:p>
            <w:r>
              <w:rPr>
                <w:sz w:val="19"/>
              </w:rPr>
              <w:t>Agenzia media</w:t>
            </w:r>
          </w:p>
        </w:tc>
      </w:tr>
      <w:tr>
        <w:tc>
          <w:tcPr>
            <w:tcW w:type="dxa" w:w="2160"/>
          </w:tcPr>
          <w:p>
            <w:r>
              <w:rPr>
                <w:sz w:val="19"/>
              </w:rPr>
              <w:t>Tasso apertura newsletter</w:t>
            </w:r>
          </w:p>
        </w:tc>
        <w:tc>
          <w:tcPr>
            <w:tcW w:type="dxa" w:w="2160"/>
          </w:tcPr>
          <w:p>
            <w:r>
              <w:rPr>
                <w:sz w:val="19"/>
              </w:rPr>
              <w:t>Per invio</w:t>
            </w:r>
          </w:p>
        </w:tc>
        <w:tc>
          <w:tcPr>
            <w:tcW w:type="dxa" w:w="2160"/>
          </w:tcPr>
          <w:p>
            <w:r>
              <w:rPr>
                <w:sz w:val="19"/>
              </w:rPr>
              <w:t>Piattaforma email (es. Mailchimp)</w:t>
            </w:r>
          </w:p>
        </w:tc>
        <w:tc>
          <w:tcPr>
            <w:tcW w:type="dxa" w:w="2160"/>
          </w:tcPr>
          <w:p>
            <w:r>
              <w:rPr>
                <w:sz w:val="19"/>
              </w:rPr>
              <w:t>Agenzia CRM</w:t>
            </w:r>
          </w:p>
        </w:tc>
      </w:tr>
    </w:tbl>
    <w:p>
      <w:pPr>
        <w:spacing w:after="160"/>
      </w:pPr>
    </w:p>
    <w:p>
      <w:pPr>
        <w:spacing w:before="160" w:after="40"/>
      </w:pPr>
      <w:r>
        <w:rPr>
          <w:b/>
          <w:color w:val="2F5D62"/>
          <w:sz w:val="24"/>
        </w:rPr>
        <w:t>Note esecutive</w:t>
      </w:r>
    </w:p>
    <w:p>
      <w:pPr>
        <w:pStyle w:val="ListBullet"/>
      </w:pPr>
      <w:r>
        <w:t>Sequenza non comprimibile: la Fase 0 (risposta alle 1★ e attivazione flusso recensioni) deve precedere qualsiasi investimento paid significativo. Portare traffico su una scheda Google con cluster negativo senza risposta abbassa il conversion rate e brucia budget.</w:t>
      </w:r>
    </w:p>
    <w:p>
      <w:pPr>
        <w:pStyle w:val="ListBullet"/>
      </w:pPr>
      <w:r>
        <w:t>La chiusura invernale (ottobre–marzo) è la risorsa più preziosa della struttura stagionale: è l'unica finestra senza pressione operativa per costruire CRM, SEO e asset creativi. Ogni settimana di setup persa in inverno si paga doppio in stagione.</w:t>
      </w:r>
    </w:p>
    <w:p>
      <w:pPr>
        <w:pStyle w:val="ListBullet"/>
      </w:pPr>
      <w:r>
        <w:t>Input mancanti che possono anticipare o ritardare le milestone: actuals di occupancy/ADR/direct ratio (necessari per calibrare il budget paid e il target ROAS); calendario eventi Fiera di Rimini 2026–2027 (necessario per pianificare la landing page business e le campagne fieristiche); accessi GA4 e booking engine (necessari per il setup tracking in Fase 2). Raccogliere entro settembre 2026.</w:t>
      </w:r>
    </w:p>
    <w:p>
      <w:pPr>
        <w:pStyle w:val="ListBullet"/>
      </w:pPr>
      <w:r>
        <w:t>Il target ≥ 150 recensioni TripAdvisor entro fine 2027 è raggiungibile con un flusso di 8–10 nuove recensioni/mese in alta stagione (luglio–agosto 2026 + luglio–agosto 2027) e 2–3/mese nelle spalle: la leva è già in casa (31% clienti abituali) e richiede solo sistematizzazione della richiesta, non investimento.</w:t>
      </w:r>
    </w:p>
    <w:p>
      <w:r>
        <w:br w:type="page"/>
      </w:r>
    </w:p>
    <w:p>
      <w:pPr>
        <w:spacing w:after="0"/>
      </w:pPr>
      <w:r>
        <w:rPr>
          <w:b/>
          <w:color w:val="2F5D62"/>
          <w:sz w:val="18"/>
        </w:rPr>
        <w:t>SEZIONE 10</w:t>
      </w:r>
    </w:p>
    <w:p>
      <w:pPr>
        <w:spacing w:after="200"/>
        <w:pBdr>
          <w:bottom w:val="single" w:sz="18" w:space="6" w:color="2F5D62"/>
        </w:pBdr>
      </w:pPr>
      <w:r>
        <w:rPr>
          <w:b/>
          <w:color w:val="1A1A2E"/>
          <w:sz w:val="40"/>
        </w:rPr>
        <w:t>Budget &amp; ROI / KPI</w:t>
      </w:r>
    </w:p>
    <w:p>
      <w:r>
        <w:t>Il piano finanziario di Hotel What Else ha un obiettivo primario misurabile: ridurre il costo di acquisizione spostando quota di prenotazioni dalle OTA al canale diretto, mentre si scala il volume di recensioni per sbloccare la visibilità organica che il rating 4.8/5 merita ma non ottiene. L'investimento marketing è strutturato su tre priorità sequenziali — reputazione/visibilità, diretto/metasearch, retention — con budget modulato sulla stagionalità adriatica (picco luglio-agosto, spalla giugno e settembre, off ottobre-maggio).</w:t>
      </w:r>
    </w:p>
    <w:p>
      <w:pPr>
        <w:spacing w:before="160" w:after="40"/>
      </w:pPr>
      <w:r>
        <w:rPr>
          <w:b/>
          <w:color w:val="2F5D62"/>
          <w:sz w:val="24"/>
        </w:rPr>
        <w:t>Obiettivi misurabili (orizzonte 12 mesi: luglio 2026 – giugno 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 Nord</w:t>
            </w:r>
          </w:p>
        </w:tc>
        <w:tc>
          <w:tcPr>
            <w:tcW w:type="dxa" w:w="2160"/>
            <w:shd w:val="clear" w:color="auto" w:fill="2F5D62"/>
          </w:tcPr>
          <w:p>
            <w:r>
              <w:rPr>
                <w:b/>
                <w:color w:val="FFFFFF"/>
                <w:sz w:val="19"/>
              </w:rPr>
              <w:t>Baseline stimata</w:t>
            </w:r>
          </w:p>
        </w:tc>
        <w:tc>
          <w:tcPr>
            <w:tcW w:type="dxa" w:w="2160"/>
            <w:shd w:val="clear" w:color="auto" w:fill="2F5D62"/>
          </w:tcPr>
          <w:p>
            <w:r>
              <w:rPr>
                <w:b/>
                <w:color w:val="FFFFFF"/>
                <w:sz w:val="19"/>
              </w:rPr>
              <w:t>Target 12 mesi</w:t>
            </w:r>
          </w:p>
        </w:tc>
        <w:tc>
          <w:tcPr>
            <w:tcW w:type="dxa" w:w="2160"/>
            <w:shd w:val="clear" w:color="auto" w:fill="2F5D62"/>
          </w:tcPr>
          <w:p>
            <w:r>
              <w:rPr>
                <w:b/>
                <w:color w:val="FFFFFF"/>
                <w:sz w:val="19"/>
              </w:rPr>
              <w:t>Note</w:t>
            </w:r>
          </w:p>
        </w:tc>
      </w:tr>
      <w:tr>
        <w:tc>
          <w:tcPr>
            <w:tcW w:type="dxa" w:w="2160"/>
          </w:tcPr>
          <w:p>
            <w:r>
              <w:rPr>
                <w:sz w:val="19"/>
              </w:rPr>
              <w:t>Volume recensioni TripAdvisor</w:t>
            </w:r>
          </w:p>
        </w:tc>
        <w:tc>
          <w:tcPr>
            <w:tcW w:type="dxa" w:w="2160"/>
          </w:tcPr>
          <w:p>
            <w:r>
              <w:rPr>
                <w:sz w:val="19"/>
              </w:rPr>
              <w:t>33 (attuale)</w:t>
            </w:r>
          </w:p>
        </w:tc>
        <w:tc>
          <w:tcPr>
            <w:tcW w:type="dxa" w:w="2160"/>
          </w:tcPr>
          <w:p>
            <w:r>
              <w:rPr>
                <w:sz w:val="19"/>
              </w:rPr>
              <w:t>≥ 120</w:t>
            </w:r>
          </w:p>
        </w:tc>
        <w:tc>
          <w:tcPr>
            <w:tcW w:type="dxa" w:w="2160"/>
          </w:tcPr>
          <w:p>
            <w:r>
              <w:rPr>
                <w:sz w:val="19"/>
              </w:rPr>
              <w:t>Sblocca ranking algoritmico</w:t>
            </w:r>
          </w:p>
        </w:tc>
      </w:tr>
      <w:tr>
        <w:tc>
          <w:tcPr>
            <w:tcW w:type="dxa" w:w="2160"/>
            <w:shd w:val="clear" w:color="auto" w:fill="EEF2F1"/>
          </w:tcPr>
          <w:p>
            <w:r>
              <w:rPr>
                <w:sz w:val="19"/>
              </w:rPr>
              <w:t>Ranking TripAdvisor Torre Pedrera</w:t>
            </w:r>
          </w:p>
        </w:tc>
        <w:tc>
          <w:tcPr>
            <w:tcW w:type="dxa" w:w="2160"/>
            <w:shd w:val="clear" w:color="auto" w:fill="EEF2F1"/>
          </w:tcPr>
          <w:p>
            <w:r>
              <w:rPr>
                <w:sz w:val="19"/>
              </w:rPr>
              <w:t>N.29 su 47</w:t>
            </w:r>
          </w:p>
        </w:tc>
        <w:tc>
          <w:tcPr>
            <w:tcW w:type="dxa" w:w="2160"/>
            <w:shd w:val="clear" w:color="auto" w:fill="EEF2F1"/>
          </w:tcPr>
          <w:p>
            <w:r>
              <w:rPr>
                <w:sz w:val="19"/>
              </w:rPr>
              <w:t>≤ N.18</w:t>
            </w:r>
          </w:p>
        </w:tc>
        <w:tc>
          <w:tcPr>
            <w:tcW w:type="dxa" w:w="2160"/>
            <w:shd w:val="clear" w:color="auto" w:fill="EEF2F1"/>
          </w:tcPr>
          <w:p>
            <w:r>
              <w:rPr>
                <w:sz w:val="19"/>
              </w:rPr>
              <w:t>Dimezzare gap vs Villa Paola (N.7)</w:t>
            </w:r>
          </w:p>
        </w:tc>
      </w:tr>
      <w:tr>
        <w:tc>
          <w:tcPr>
            <w:tcW w:type="dxa" w:w="2160"/>
          </w:tcPr>
          <w:p>
            <w:r>
              <w:rPr>
                <w:sz w:val="19"/>
              </w:rPr>
              <w:t>Direct booking ratio</w:t>
            </w:r>
          </w:p>
        </w:tc>
        <w:tc>
          <w:tcPr>
            <w:tcW w:type="dxa" w:w="2160"/>
          </w:tcPr>
          <w:p>
            <w:r>
              <w:rPr>
                <w:sz w:val="19"/>
              </w:rPr>
              <w:t>n.d. — input mancante</w:t>
            </w:r>
          </w:p>
        </w:tc>
        <w:tc>
          <w:tcPr>
            <w:tcW w:type="dxa" w:w="2160"/>
          </w:tcPr>
          <w:p>
            <w:r>
              <w:rPr>
                <w:sz w:val="19"/>
              </w:rPr>
              <w:t>≥ 35% sul totale prenotazioni</w:t>
            </w:r>
          </w:p>
        </w:tc>
        <w:tc>
          <w:tcPr>
            <w:tcW w:type="dxa" w:w="2160"/>
          </w:tcPr>
          <w:p>
            <w:r>
              <w:rPr>
                <w:sz w:val="19"/>
              </w:rPr>
              <w:t>Benchmark settore indipendenti 3★ riviera</w:t>
            </w:r>
          </w:p>
        </w:tc>
      </w:tr>
      <w:tr>
        <w:tc>
          <w:tcPr>
            <w:tcW w:type="dxa" w:w="2160"/>
            <w:shd w:val="clear" w:color="auto" w:fill="EEF2F1"/>
          </w:tcPr>
          <w:p>
            <w:r>
              <w:rPr>
                <w:sz w:val="19"/>
              </w:rPr>
              <w:t>CAC canale diretto</w:t>
            </w:r>
          </w:p>
        </w:tc>
        <w:tc>
          <w:tcPr>
            <w:tcW w:type="dxa" w:w="2160"/>
            <w:shd w:val="clear" w:color="auto" w:fill="EEF2F1"/>
          </w:tcPr>
          <w:p>
            <w:r>
              <w:rPr>
                <w:sz w:val="19"/>
              </w:rPr>
              <w:t>n.d. — input mancante</w:t>
            </w:r>
          </w:p>
        </w:tc>
        <w:tc>
          <w:tcPr>
            <w:tcW w:type="dxa" w:w="2160"/>
            <w:shd w:val="clear" w:color="auto" w:fill="EEF2F1"/>
          </w:tcPr>
          <w:p>
            <w:r>
              <w:rPr>
                <w:sz w:val="19"/>
              </w:rPr>
              <w:t>≤ 22 € / prenotazione</w:t>
            </w:r>
          </w:p>
        </w:tc>
        <w:tc>
          <w:tcPr>
            <w:tcW w:type="dxa" w:w="2160"/>
            <w:shd w:val="clear" w:color="auto" w:fill="EEF2F1"/>
          </w:tcPr>
          <w:p>
            <w:r>
              <w:rPr>
                <w:sz w:val="19"/>
              </w:rPr>
              <w:t>Benchmark diretto sano: 15–25 €</w:t>
            </w:r>
          </w:p>
        </w:tc>
      </w:tr>
      <w:tr>
        <w:tc>
          <w:tcPr>
            <w:tcW w:type="dxa" w:w="2160"/>
          </w:tcPr>
          <w:p>
            <w:r>
              <w:rPr>
                <w:sz w:val="19"/>
              </w:rPr>
              <w:t>ROAS Google Ads brand</w:t>
            </w:r>
          </w:p>
        </w:tc>
        <w:tc>
          <w:tcPr>
            <w:tcW w:type="dxa" w:w="2160"/>
          </w:tcPr>
          <w:p>
            <w:r>
              <w:rPr>
                <w:sz w:val="19"/>
              </w:rPr>
              <w:t>n.d. — non attivo</w:t>
            </w:r>
          </w:p>
        </w:tc>
        <w:tc>
          <w:tcPr>
            <w:tcW w:type="dxa" w:w="2160"/>
          </w:tcPr>
          <w:p>
            <w:r>
              <w:rPr>
                <w:sz w:val="19"/>
              </w:rPr>
              <w:t>≥ 8:1</w:t>
            </w:r>
          </w:p>
        </w:tc>
        <w:tc>
          <w:tcPr>
            <w:tcW w:type="dxa" w:w="2160"/>
          </w:tcPr>
          <w:p>
            <w:r>
              <w:rPr>
                <w:sz w:val="19"/>
              </w:rPr>
              <w:t>Target top performer indipendenti</w:t>
            </w:r>
          </w:p>
        </w:tc>
      </w:tr>
      <w:tr>
        <w:tc>
          <w:tcPr>
            <w:tcW w:type="dxa" w:w="2160"/>
            <w:shd w:val="clear" w:color="auto" w:fill="EEF2F1"/>
          </w:tcPr>
          <w:p>
            <w:r>
              <w:rPr>
                <w:sz w:val="19"/>
              </w:rPr>
              <w:t>RevPAR stagione picco</w:t>
            </w:r>
          </w:p>
        </w:tc>
        <w:tc>
          <w:tcPr>
            <w:tcW w:type="dxa" w:w="2160"/>
            <w:shd w:val="clear" w:color="auto" w:fill="EEF2F1"/>
          </w:tcPr>
          <w:p>
            <w:r>
              <w:rPr>
                <w:sz w:val="19"/>
              </w:rPr>
              <w:t>n.d. — input mancante</w:t>
            </w:r>
          </w:p>
        </w:tc>
        <w:tc>
          <w:tcPr>
            <w:tcW w:type="dxa" w:w="2160"/>
            <w:shd w:val="clear" w:color="auto" w:fill="EEF2F1"/>
          </w:tcPr>
          <w:p>
            <w:r>
              <w:rPr>
                <w:sz w:val="19"/>
              </w:rPr>
              <w:t>+8–12% vs stagione 2025</w:t>
            </w:r>
          </w:p>
        </w:tc>
        <w:tc>
          <w:tcPr>
            <w:tcW w:type="dxa" w:w="2160"/>
            <w:shd w:val="clear" w:color="auto" w:fill="EEF2F1"/>
          </w:tcPr>
          <w:p>
            <w:r>
              <w:rPr>
                <w:sz w:val="19"/>
              </w:rPr>
              <w:t>Leva: ADR + occupancy diretta</w:t>
            </w:r>
          </w:p>
        </w:tc>
      </w:tr>
      <w:tr>
        <w:tc>
          <w:tcPr>
            <w:tcW w:type="dxa" w:w="2160"/>
          </w:tcPr>
          <w:p>
            <w:r>
              <w:rPr>
                <w:sz w:val="19"/>
              </w:rPr>
              <w:t>Tasso clienti abituali con recensione</w:t>
            </w:r>
          </w:p>
        </w:tc>
        <w:tc>
          <w:tcPr>
            <w:tcW w:type="dxa" w:w="2160"/>
          </w:tcPr>
          <w:p>
            <w:r>
              <w:rPr>
                <w:sz w:val="19"/>
              </w:rPr>
              <w:t>31% clienti abituali, &lt;5% con review recente</w:t>
            </w:r>
          </w:p>
        </w:tc>
        <w:tc>
          <w:tcPr>
            <w:tcW w:type="dxa" w:w="2160"/>
          </w:tcPr>
          <w:p>
            <w:r>
              <w:rPr>
                <w:sz w:val="19"/>
              </w:rPr>
              <w:t>≥ 15% clienti abituali che lasciano review</w:t>
            </w:r>
          </w:p>
        </w:tc>
        <w:tc>
          <w:tcPr>
            <w:tcW w:type="dxa" w:w="2160"/>
          </w:tcPr>
          <w:p>
            <w:r>
              <w:rPr>
                <w:sz w:val="19"/>
              </w:rPr>
              <w:t>Attivazione CRM post-soggiorno</w:t>
            </w:r>
          </w:p>
        </w:tc>
      </w:tr>
    </w:tbl>
    <w:p>
      <w:pPr>
        <w:spacing w:after="160"/>
      </w:pPr>
    </w:p>
    <w:p>
      <w:pPr>
        <w:spacing w:before="160" w:after="40"/>
      </w:pPr>
      <w:r>
        <w:rPr>
          <w:b/>
          <w:color w:val="2F5D62"/>
          <w:sz w:val="24"/>
        </w:rPr>
        <w:t>Base di calcolo del budget</w:t>
      </w:r>
    </w:p>
    <w:p>
      <w:r>
        <w:t>In assenza di actuals di ricavo (input mancante), il budget è costruito su una stima conservativa di ricavo annuo lordo camere di €180.000–€220.000 (ipotesi: hotel 3★ stagionale ~25–35 camere, ADR €60–75 in picco, occupancy media stagionale ~70% su 90 giorni di alta stagione + spalla — DA VALIDARE con i dati reali del cliente). Applicando il benchmark 8–12% del ricavo, il budget marketing annuo di riferimento è €15.000–€22.000. Si raccomanda di partire dalla fascia bassa (€15.000) e riallocare trimestralmente sulla performance.</w:t>
      </w:r>
    </w:p>
    <w:p>
      <w:pPr>
        <w:spacing w:before="160" w:after="40"/>
      </w:pPr>
      <w:r>
        <w:rPr>
          <w:b/>
          <w:color w:val="2F5D62"/>
          <w:sz w:val="24"/>
        </w:rPr>
        <w:t>Allocazione budget annuo per macro-voce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Macro-voce</w:t>
            </w:r>
          </w:p>
        </w:tc>
        <w:tc>
          <w:tcPr>
            <w:tcW w:type="dxa" w:w="2160"/>
            <w:shd w:val="clear" w:color="auto" w:fill="2F5D62"/>
          </w:tcPr>
          <w:p>
            <w:r>
              <w:rPr>
                <w:b/>
                <w:color w:val="FFFFFF"/>
                <w:sz w:val="19"/>
              </w:rPr>
              <w:t>% budget</w:t>
            </w:r>
          </w:p>
        </w:tc>
        <w:tc>
          <w:tcPr>
            <w:tcW w:type="dxa" w:w="2160"/>
            <w:shd w:val="clear" w:color="auto" w:fill="2F5D62"/>
          </w:tcPr>
          <w:p>
            <w:r>
              <w:rPr>
                <w:b/>
                <w:color w:val="FFFFFF"/>
                <w:sz w:val="19"/>
              </w:rPr>
              <w:t>€ (base €15.000)</w:t>
            </w:r>
          </w:p>
        </w:tc>
        <w:tc>
          <w:tcPr>
            <w:tcW w:type="dxa" w:w="2160"/>
            <w:shd w:val="clear" w:color="auto" w:fill="2F5D62"/>
          </w:tcPr>
          <w:p>
            <w:r>
              <w:rPr>
                <w:b/>
                <w:color w:val="FFFFFF"/>
                <w:sz w:val="19"/>
              </w:rPr>
              <w:t>Razionale</w:t>
            </w:r>
          </w:p>
        </w:tc>
      </w:tr>
      <w:tr>
        <w:tc>
          <w:tcPr>
            <w:tcW w:type="dxa" w:w="2160"/>
          </w:tcPr>
          <w:p>
            <w:r>
              <w:rPr>
                <w:sz w:val="19"/>
              </w:rPr>
              <w:t>Search &amp; metasearch (Google Ads brand + Google Hotel Ads)</w:t>
            </w:r>
          </w:p>
        </w:tc>
        <w:tc>
          <w:tcPr>
            <w:tcW w:type="dxa" w:w="2160"/>
          </w:tcPr>
          <w:p>
            <w:r>
              <w:rPr>
                <w:sz w:val="19"/>
              </w:rPr>
              <w:t>28%</w:t>
            </w:r>
          </w:p>
        </w:tc>
        <w:tc>
          <w:tcPr>
            <w:tcW w:type="dxa" w:w="2160"/>
          </w:tcPr>
          <w:p>
            <w:r>
              <w:rPr>
                <w:sz w:val="19"/>
              </w:rPr>
              <w:t>~€4.200</w:t>
            </w:r>
          </w:p>
        </w:tc>
        <w:tc>
          <w:tcPr>
            <w:tcW w:type="dxa" w:w="2160"/>
          </w:tcPr>
          <w:p>
            <w:r>
              <w:rPr>
                <w:sz w:val="19"/>
              </w:rPr>
              <w:t>Intercetta brand-searcher e cattura domanda diretta in picco; ROAS atteso ≥8:1</w:t>
            </w:r>
          </w:p>
        </w:tc>
      </w:tr>
      <w:tr>
        <w:tc>
          <w:tcPr>
            <w:tcW w:type="dxa" w:w="2160"/>
            <w:shd w:val="clear" w:color="auto" w:fill="EEF2F1"/>
          </w:tcPr>
          <w:p>
            <w:r>
              <w:rPr>
                <w:sz w:val="19"/>
              </w:rPr>
              <w:t>Social &amp; content (Meta Ads + produzione Reels/foto)</w:t>
            </w:r>
          </w:p>
        </w:tc>
        <w:tc>
          <w:tcPr>
            <w:tcW w:type="dxa" w:w="2160"/>
            <w:shd w:val="clear" w:color="auto" w:fill="EEF2F1"/>
          </w:tcPr>
          <w:p>
            <w:r>
              <w:rPr>
                <w:sz w:val="19"/>
              </w:rPr>
              <w:t>22%</w:t>
            </w:r>
          </w:p>
        </w:tc>
        <w:tc>
          <w:tcPr>
            <w:tcW w:type="dxa" w:w="2160"/>
            <w:shd w:val="clear" w:color="auto" w:fill="EEF2F1"/>
          </w:tcPr>
          <w:p>
            <w:r>
              <w:rPr>
                <w:sz w:val="19"/>
              </w:rPr>
              <w:t>~€3.300</w:t>
            </w:r>
          </w:p>
        </w:tc>
        <w:tc>
          <w:tcPr>
            <w:tcW w:type="dxa" w:w="2160"/>
            <w:shd w:val="clear" w:color="auto" w:fill="EEF2F1"/>
          </w:tcPr>
          <w:p>
            <w:r>
              <w:rPr>
                <w:sz w:val="19"/>
              </w:rPr>
              <w:t>Prospecting famiglie e coppie; alimenta funnel pre-prenotazione</w:t>
            </w:r>
          </w:p>
        </w:tc>
      </w:tr>
      <w:tr>
        <w:tc>
          <w:tcPr>
            <w:tcW w:type="dxa" w:w="2160"/>
          </w:tcPr>
          <w:p>
            <w:r>
              <w:rPr>
                <w:sz w:val="19"/>
              </w:rPr>
              <w:t>SEO &amp; GBP (ottimizzazione scheda, contenuti, link)</w:t>
            </w:r>
          </w:p>
        </w:tc>
        <w:tc>
          <w:tcPr>
            <w:tcW w:type="dxa" w:w="2160"/>
          </w:tcPr>
          <w:p>
            <w:r>
              <w:rPr>
                <w:sz w:val="19"/>
              </w:rPr>
              <w:t>18%</w:t>
            </w:r>
          </w:p>
        </w:tc>
        <w:tc>
          <w:tcPr>
            <w:tcW w:type="dxa" w:w="2160"/>
          </w:tcPr>
          <w:p>
            <w:r>
              <w:rPr>
                <w:sz w:val="19"/>
              </w:rPr>
              <w:t>~€2.700</w:t>
            </w:r>
          </w:p>
        </w:tc>
        <w:tc>
          <w:tcPr>
            <w:tcW w:type="dxa" w:w="2160"/>
          </w:tcPr>
          <w:p>
            <w:r>
              <w:rPr>
                <w:sz w:val="19"/>
              </w:rPr>
              <w:t>Visibilità organica locale; riduce dipendenza da OTA nel lungo periodo</w:t>
            </w:r>
          </w:p>
        </w:tc>
      </w:tr>
      <w:tr>
        <w:tc>
          <w:tcPr>
            <w:tcW w:type="dxa" w:w="2160"/>
            <w:shd w:val="clear" w:color="auto" w:fill="EEF2F1"/>
          </w:tcPr>
          <w:p>
            <w:r>
              <w:rPr>
                <w:sz w:val="19"/>
              </w:rPr>
              <w:t>Reputazione &amp; CRM (tool review, email post-soggiorno, automazioni)</w:t>
            </w:r>
          </w:p>
        </w:tc>
        <w:tc>
          <w:tcPr>
            <w:tcW w:type="dxa" w:w="2160"/>
            <w:shd w:val="clear" w:color="auto" w:fill="EEF2F1"/>
          </w:tcPr>
          <w:p>
            <w:r>
              <w:rPr>
                <w:sz w:val="19"/>
              </w:rPr>
              <w:t>16%</w:t>
            </w:r>
          </w:p>
        </w:tc>
        <w:tc>
          <w:tcPr>
            <w:tcW w:type="dxa" w:w="2160"/>
            <w:shd w:val="clear" w:color="auto" w:fill="EEF2F1"/>
          </w:tcPr>
          <w:p>
            <w:r>
              <w:rPr>
                <w:sz w:val="19"/>
              </w:rPr>
              <w:t>~€2.400</w:t>
            </w:r>
          </w:p>
        </w:tc>
        <w:tc>
          <w:tcPr>
            <w:tcW w:type="dxa" w:w="2160"/>
            <w:shd w:val="clear" w:color="auto" w:fill="EEF2F1"/>
          </w:tcPr>
          <w:p>
            <w:r>
              <w:rPr>
                <w:sz w:val="19"/>
              </w:rPr>
              <w:t>Scala volume recensioni; attiva i 31% clienti abituali come generatori di review</w:t>
            </w:r>
          </w:p>
        </w:tc>
      </w:tr>
      <w:tr>
        <w:tc>
          <w:tcPr>
            <w:tcW w:type="dxa" w:w="2160"/>
          </w:tcPr>
          <w:p>
            <w:r>
              <w:rPr>
                <w:sz w:val="19"/>
              </w:rPr>
              <w:t>Display &amp; retargeting</w:t>
            </w:r>
          </w:p>
        </w:tc>
        <w:tc>
          <w:tcPr>
            <w:tcW w:type="dxa" w:w="2160"/>
          </w:tcPr>
          <w:p>
            <w:r>
              <w:rPr>
                <w:sz w:val="19"/>
              </w:rPr>
              <w:t>8%</w:t>
            </w:r>
          </w:p>
        </w:tc>
        <w:tc>
          <w:tcPr>
            <w:tcW w:type="dxa" w:w="2160"/>
          </w:tcPr>
          <w:p>
            <w:r>
              <w:rPr>
                <w:sz w:val="19"/>
              </w:rPr>
              <w:t>~€1.200</w:t>
            </w:r>
          </w:p>
        </w:tc>
        <w:tc>
          <w:tcPr>
            <w:tcW w:type="dxa" w:w="2160"/>
          </w:tcPr>
          <w:p>
            <w:r>
              <w:rPr>
                <w:sz w:val="19"/>
              </w:rPr>
              <w:t>Recupero abbandoni booking engine; remarketing su liste email</w:t>
            </w:r>
          </w:p>
        </w:tc>
      </w:tr>
      <w:tr>
        <w:tc>
          <w:tcPr>
            <w:tcW w:type="dxa" w:w="2160"/>
            <w:shd w:val="clear" w:color="auto" w:fill="EEF2F1"/>
          </w:tcPr>
          <w:p>
            <w:r>
              <w:rPr>
                <w:sz w:val="19"/>
              </w:rPr>
              <w:t>Fiera Rimini / PR / materiali offline</w:t>
            </w:r>
          </w:p>
        </w:tc>
        <w:tc>
          <w:tcPr>
            <w:tcW w:type="dxa" w:w="2160"/>
            <w:shd w:val="clear" w:color="auto" w:fill="EEF2F1"/>
          </w:tcPr>
          <w:p>
            <w:r>
              <w:rPr>
                <w:sz w:val="19"/>
              </w:rPr>
              <w:t>8%</w:t>
            </w:r>
          </w:p>
        </w:tc>
        <w:tc>
          <w:tcPr>
            <w:tcW w:type="dxa" w:w="2160"/>
            <w:shd w:val="clear" w:color="auto" w:fill="EEF2F1"/>
          </w:tcPr>
          <w:p>
            <w:r>
              <w:rPr>
                <w:sz w:val="19"/>
              </w:rPr>
              <w:t>~€1.200</w:t>
            </w:r>
          </w:p>
        </w:tc>
        <w:tc>
          <w:tcPr>
            <w:tcW w:type="dxa" w:w="2160"/>
            <w:shd w:val="clear" w:color="auto" w:fill="EEF2F1"/>
          </w:tcPr>
          <w:p>
            <w:r>
              <w:rPr>
                <w:sz w:val="19"/>
              </w:rPr>
              <w:t>Presidio target business/gruppi in occasione eventi fieristici</w:t>
            </w:r>
          </w:p>
        </w:tc>
      </w:tr>
      <w:tr>
        <w:tc>
          <w:tcPr>
            <w:tcW w:type="dxa" w:w="2160"/>
          </w:tcPr>
          <w:p>
            <w:r>
              <w:rPr>
                <w:sz w:val="19"/>
              </w:rPr>
              <w:t>Totale</w:t>
            </w:r>
          </w:p>
        </w:tc>
        <w:tc>
          <w:tcPr>
            <w:tcW w:type="dxa" w:w="2160"/>
          </w:tcPr>
          <w:p>
            <w:r>
              <w:rPr>
                <w:sz w:val="19"/>
              </w:rPr>
              <w:t>100%</w:t>
            </w:r>
          </w:p>
        </w:tc>
        <w:tc>
          <w:tcPr>
            <w:tcW w:type="dxa" w:w="2160"/>
          </w:tcPr>
          <w:p>
            <w:r>
              <w:rPr>
                <w:sz w:val="19"/>
              </w:rPr>
              <w:t>€15.000</w:t>
            </w:r>
          </w:p>
        </w:tc>
        <w:tc>
          <w:tcPr>
            <w:tcW w:type="dxa" w:w="2160"/>
          </w:tcPr>
          <w:p>
            <w:r>
              <w:rPr>
                <w:sz w:val="19"/>
              </w:rPr>
              <w:t>—</w:t>
            </w:r>
          </w:p>
        </w:tc>
      </w:tr>
    </w:tbl>
    <w:p>
      <w:pPr>
        <w:spacing w:after="160"/>
      </w:pPr>
    </w:p>
    <w:p>
      <w:pPr>
        <w:spacing w:before="160" w:after="40"/>
      </w:pPr>
      <w:r>
        <w:rPr>
          <w:b/>
          <w:color w:val="2F5D62"/>
          <w:sz w:val="24"/>
        </w:rPr>
        <w:t>Azioni (bridge Evidenza → Implicazione → Azione → KPI)</w:t>
      </w:r>
    </w:p>
    <w:p>
      <w:pPr>
        <w:pStyle w:val="ListBullet"/>
      </w:pPr>
      <w:r>
        <w:t>EVIDENZA: 31% clienti abituali (16/51 recensioni) ma solo 3 review negli ultimi 1–3 mesi e 0 nelle ultime 4 settimane. IMPLICAZIONE: la base fedele esiste ma non viene attivata sistematicamente post-soggiorno. AZIONE: implementare entro luglio 2026 una sequenza email automatica post-checkout (giorno 2 + giorno 7) con link diretto a Google e TripAdvisor, personalizzata con nome staff (Barbara/Maurizio/Chef Andrea) per coerenza con il tono familiare già percepito. Budget: incluso nella voce CRM (€2.400/anno). KPI: ≥15% dei clienti abituali che lasciano review entro 30 giorni dal soggiorno; volume TripAdvisor ≥120 entro giugno 2027.</w:t>
      </w:r>
    </w:p>
    <w:p>
      <w:pPr>
        <w:pStyle w:val="ListBullet"/>
      </w:pPr>
      <w:r>
        <w:t>EVIDENZA: rating 4.8/5 TripAdvisor con tutti i breakdown a 5.0/5, ma ranking N.29 su 47 per basso volume recensioni (33 vs media competitor 605). IMPLICAZIONE: ogni euro investito in acquisizione recensioni ha un ROI indiretto altissimo perché sblocca visibilità organica gratuita. AZIONE: allocare €2.400/anno alla voce reputazione/CRM (tool di review management + automazioni) con obiettivo +15 recensioni/mese in stagione picco. KPI: ranking TripAdvisor ≤N.18 entro dicembre 2026.</w:t>
      </w:r>
    </w:p>
    <w:p>
      <w:pPr>
        <w:pStyle w:val="ListBullet"/>
      </w:pPr>
      <w:r>
        <w:t>EVIDENZA: 4 recensioni 1 stella su Google Maps (8% campione), di cui 3 senza testo, senza risposta pubblica identificata. IMPLICAZIONE: un potenziale cliente che legge quelle recensioni non trova contesto né voce della proprietà. AZIONE: rispondere pubblicamente entro luglio 2026 a tutte le recensioni negative esistenti (tono professionale, non difensivo); attivare alert Google Business Profile per risposta entro 48h a ogni nuova recensione. Budget: zero costo aggiuntivo, tempo staff. KPI: 100% recensioni negative con risposta pubblica entro luglio 2026.</w:t>
      </w:r>
    </w:p>
    <w:p>
      <w:pPr>
        <w:pStyle w:val="ListBullet"/>
      </w:pPr>
      <w:r>
        <w:t>EVIDENZA: direct booking ratio non disponibile, ma assenza di Google Ads brand e metasearch attivi è implicita dall'assenza di dati di performance. IMPLICAZIONE: i brand-searcher (chi cerca 'Hotel What Else' o 'hotel Torre Pedrera fronte mare famiglie') vengono catturati dalle OTA che pagano per quei click, generando commissioni 15–25% vs CAC diretto ~4–4.5%. AZIONE: attivare campagna Google Ads brand + Google Hotel Ads entro agosto 2026 (picco stagione); budget mensile picco €600–800, spalla €200–300, off €0–100. KPI: ROAS ≥8:1 in picco; impression share brand ≥70%; direct ratio ≥35% entro fine stagione 2027.</w:t>
      </w:r>
    </w:p>
    <w:p>
      <w:pPr>
        <w:pStyle w:val="ListBullet"/>
      </w:pPr>
      <w:r>
        <w:t>EVIDENZA: 63% composizione famiglie (TripAdvisor) e animazione citata solo in 2 recensioni (4% campione) nonostante sia un servizio dichiarato. IMPLICAZIONE: il servizio animazione non è percepito/comunicato abbastanza da generare menzione spontanea, riducendo il vantaggio competitivo sul segmento famiglie. AZIONE: produrre entro giugno 2026 un set di contenuti video/Reels (3–5 clip) sull'animazione, area giochi veranda e cabine spiaggia; distribuire su Meta Ads con targeting famiglie con bambini 3–12 anni nel raggio 300 km. Budget: €1.500 produzione (una tantum) + €1.800/anno Meta Ads. KPI: menzioni animazione in recensioni ≥10% entro stagione 2027; CTR Meta Ads famiglie ≥2%.</w:t>
      </w:r>
    </w:p>
    <w:p>
      <w:pPr>
        <w:pStyle w:val="ListBullet"/>
      </w:pPr>
      <w:r>
        <w:t>EVIDENZA: amenities TripAdvisor dichiarano lingue Inglese, Francese, Tedesco, Italiano, ma nessun competitor comunica specializzazione linguistica e nessun dato di provenienza ospiti esteri è disponibile. IMPLICAZIONE: il mercato nord-europeo (tedesco in primis, tradizionalmente presente in Riviera Romagnola) è un segmento non presidiato da nessun competitor diretto — finestra di opportunità a basso costo. AZIONE: ottimizzare il sito con pagina DE e landing page famiglie in tedesco entro settembre 2026; attivare campagna Google Ads in lingua tedesca (keyword 'Hotel Rimini Familie Meer') con budget test €500 in spalla 2026. KPI: prenotazioni da mercato DACH ≥5% del totale entro stagione 2027.</w:t>
      </w:r>
    </w:p>
    <w:p>
      <w:pPr>
        <w:spacing w:before="160" w:after="40"/>
      </w:pPr>
      <w:r>
        <w:rPr>
          <w:b/>
          <w:color w:val="2F5D62"/>
          <w:sz w:val="24"/>
        </w:rPr>
        <w:t>Allocazione per stagione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Periodo</w:t>
            </w:r>
          </w:p>
        </w:tc>
        <w:tc>
          <w:tcPr>
            <w:tcW w:type="dxa" w:w="1728"/>
            <w:shd w:val="clear" w:color="auto" w:fill="2F5D62"/>
          </w:tcPr>
          <w:p>
            <w:r>
              <w:rPr>
                <w:b/>
                <w:color w:val="FFFFFF"/>
                <w:sz w:val="19"/>
              </w:rPr>
              <w:t>Fase</w:t>
            </w:r>
          </w:p>
        </w:tc>
        <w:tc>
          <w:tcPr>
            <w:tcW w:type="dxa" w:w="1728"/>
            <w:shd w:val="clear" w:color="auto" w:fill="2F5D62"/>
          </w:tcPr>
          <w:p>
            <w:r>
              <w:rPr>
                <w:b/>
                <w:color w:val="FFFFFF"/>
                <w:sz w:val="19"/>
              </w:rPr>
              <w:t>Budget mensile indicativo</w:t>
            </w:r>
          </w:p>
        </w:tc>
        <w:tc>
          <w:tcPr>
            <w:tcW w:type="dxa" w:w="1728"/>
            <w:shd w:val="clear" w:color="auto" w:fill="2F5D62"/>
          </w:tcPr>
          <w:p>
            <w:r>
              <w:rPr>
                <w:b/>
                <w:color w:val="FFFFFF"/>
                <w:sz w:val="19"/>
              </w:rPr>
              <w:t>Focus canale</w:t>
            </w:r>
          </w:p>
        </w:tc>
        <w:tc>
          <w:tcPr>
            <w:tcW w:type="dxa" w:w="1728"/>
            <w:shd w:val="clear" w:color="auto" w:fill="2F5D62"/>
          </w:tcPr>
          <w:p>
            <w:r>
              <w:rPr>
                <w:b/>
                <w:color w:val="FFFFFF"/>
                <w:sz w:val="19"/>
              </w:rPr>
              <w:t>Obiettivo</w:t>
            </w:r>
          </w:p>
        </w:tc>
      </w:tr>
      <w:tr>
        <w:tc>
          <w:tcPr>
            <w:tcW w:type="dxa" w:w="1728"/>
          </w:tcPr>
          <w:p>
            <w:r>
              <w:rPr>
                <w:sz w:val="19"/>
              </w:rPr>
              <w:t>Lug–Ago 2026</w:t>
            </w:r>
          </w:p>
        </w:tc>
        <w:tc>
          <w:tcPr>
            <w:tcW w:type="dxa" w:w="1728"/>
          </w:tcPr>
          <w:p>
            <w:r>
              <w:rPr>
                <w:sz w:val="19"/>
              </w:rPr>
              <w:t>Picco</w:t>
            </w:r>
          </w:p>
        </w:tc>
        <w:tc>
          <w:tcPr>
            <w:tcW w:type="dxa" w:w="1728"/>
          </w:tcPr>
          <w:p>
            <w:r>
              <w:rPr>
                <w:sz w:val="19"/>
              </w:rPr>
              <w:t>€1.800–2.200</w:t>
            </w:r>
          </w:p>
        </w:tc>
        <w:tc>
          <w:tcPr>
            <w:tcW w:type="dxa" w:w="1728"/>
          </w:tcPr>
          <w:p>
            <w:r>
              <w:rPr>
                <w:sz w:val="19"/>
              </w:rPr>
              <w:t>Google Ads brand + metasearch + retargeting</w:t>
            </w:r>
          </w:p>
        </w:tc>
        <w:tc>
          <w:tcPr>
            <w:tcW w:type="dxa" w:w="1728"/>
          </w:tcPr>
          <w:p>
            <w:r>
              <w:rPr>
                <w:sz w:val="19"/>
              </w:rPr>
              <w:t>Massimizzare diretto, difendere ADR</w:t>
            </w:r>
          </w:p>
        </w:tc>
      </w:tr>
      <w:tr>
        <w:tc>
          <w:tcPr>
            <w:tcW w:type="dxa" w:w="1728"/>
            <w:shd w:val="clear" w:color="auto" w:fill="EEF2F1"/>
          </w:tcPr>
          <w:p>
            <w:r>
              <w:rPr>
                <w:sz w:val="19"/>
              </w:rPr>
              <w:t>Giu + Set 2026</w:t>
            </w:r>
          </w:p>
        </w:tc>
        <w:tc>
          <w:tcPr>
            <w:tcW w:type="dxa" w:w="1728"/>
            <w:shd w:val="clear" w:color="auto" w:fill="EEF2F1"/>
          </w:tcPr>
          <w:p>
            <w:r>
              <w:rPr>
                <w:sz w:val="19"/>
              </w:rPr>
              <w:t>Spalla</w:t>
            </w:r>
          </w:p>
        </w:tc>
        <w:tc>
          <w:tcPr>
            <w:tcW w:type="dxa" w:w="1728"/>
            <w:shd w:val="clear" w:color="auto" w:fill="EEF2F1"/>
          </w:tcPr>
          <w:p>
            <w:r>
              <w:rPr>
                <w:sz w:val="19"/>
              </w:rPr>
              <w:t>€1.000–1.400</w:t>
            </w:r>
          </w:p>
        </w:tc>
        <w:tc>
          <w:tcPr>
            <w:tcW w:type="dxa" w:w="1728"/>
            <w:shd w:val="clear" w:color="auto" w:fill="EEF2F1"/>
          </w:tcPr>
          <w:p>
            <w:r>
              <w:rPr>
                <w:sz w:val="19"/>
              </w:rPr>
              <w:t>Meta Ads famiglie + SEO + CRM post-soggiorno</w:t>
            </w:r>
          </w:p>
        </w:tc>
        <w:tc>
          <w:tcPr>
            <w:tcW w:type="dxa" w:w="1728"/>
            <w:shd w:val="clear" w:color="auto" w:fill="EEF2F1"/>
          </w:tcPr>
          <w:p>
            <w:r>
              <w:rPr>
                <w:sz w:val="19"/>
              </w:rPr>
              <w:t>Riempimento + raccolta recensioni</w:t>
            </w:r>
          </w:p>
        </w:tc>
      </w:tr>
      <w:tr>
        <w:tc>
          <w:tcPr>
            <w:tcW w:type="dxa" w:w="1728"/>
          </w:tcPr>
          <w:p>
            <w:r>
              <w:rPr>
                <w:sz w:val="19"/>
              </w:rPr>
              <w:t>Ott–Dic 2026</w:t>
            </w:r>
          </w:p>
        </w:tc>
        <w:tc>
          <w:tcPr>
            <w:tcW w:type="dxa" w:w="1728"/>
          </w:tcPr>
          <w:p>
            <w:r>
              <w:rPr>
                <w:sz w:val="19"/>
              </w:rPr>
              <w:t>Off/Fiera</w:t>
            </w:r>
          </w:p>
        </w:tc>
        <w:tc>
          <w:tcPr>
            <w:tcW w:type="dxa" w:w="1728"/>
          </w:tcPr>
          <w:p>
            <w:r>
              <w:rPr>
                <w:sz w:val="19"/>
              </w:rPr>
              <w:t>€400–600</w:t>
            </w:r>
          </w:p>
        </w:tc>
        <w:tc>
          <w:tcPr>
            <w:tcW w:type="dxa" w:w="1728"/>
          </w:tcPr>
          <w:p>
            <w:r>
              <w:rPr>
                <w:sz w:val="19"/>
              </w:rPr>
              <w:t>GBP + PR Fiera Rimini + email retention</w:t>
            </w:r>
          </w:p>
        </w:tc>
        <w:tc>
          <w:tcPr>
            <w:tcW w:type="dxa" w:w="1728"/>
          </w:tcPr>
          <w:p>
            <w:r>
              <w:rPr>
                <w:sz w:val="19"/>
              </w:rPr>
              <w:t>Visibilità eventi + fidelizzazione</w:t>
            </w:r>
          </w:p>
        </w:tc>
      </w:tr>
      <w:tr>
        <w:tc>
          <w:tcPr>
            <w:tcW w:type="dxa" w:w="1728"/>
            <w:shd w:val="clear" w:color="auto" w:fill="EEF2F1"/>
          </w:tcPr>
          <w:p>
            <w:r>
              <w:rPr>
                <w:sz w:val="19"/>
              </w:rPr>
              <w:t>Gen–Mar 2027</w:t>
            </w:r>
          </w:p>
        </w:tc>
        <w:tc>
          <w:tcPr>
            <w:tcW w:type="dxa" w:w="1728"/>
            <w:shd w:val="clear" w:color="auto" w:fill="EEF2F1"/>
          </w:tcPr>
          <w:p>
            <w:r>
              <w:rPr>
                <w:sz w:val="19"/>
              </w:rPr>
              <w:t>Off</w:t>
            </w:r>
          </w:p>
        </w:tc>
        <w:tc>
          <w:tcPr>
            <w:tcW w:type="dxa" w:w="1728"/>
            <w:shd w:val="clear" w:color="auto" w:fill="EEF2F1"/>
          </w:tcPr>
          <w:p>
            <w:r>
              <w:rPr>
                <w:sz w:val="19"/>
              </w:rPr>
              <w:t>€200–300</w:t>
            </w:r>
          </w:p>
        </w:tc>
        <w:tc>
          <w:tcPr>
            <w:tcW w:type="dxa" w:w="1728"/>
            <w:shd w:val="clear" w:color="auto" w:fill="EEF2F1"/>
          </w:tcPr>
          <w:p>
            <w:r>
              <w:rPr>
                <w:sz w:val="19"/>
              </w:rPr>
              <w:t>SEO &amp; contenuti + pianificazione stagione</w:t>
            </w:r>
          </w:p>
        </w:tc>
        <w:tc>
          <w:tcPr>
            <w:tcW w:type="dxa" w:w="1728"/>
            <w:shd w:val="clear" w:color="auto" w:fill="EEF2F1"/>
          </w:tcPr>
          <w:p>
            <w:r>
              <w:rPr>
                <w:sz w:val="19"/>
              </w:rPr>
              <w:t>Posizionamento organico</w:t>
            </w:r>
          </w:p>
        </w:tc>
      </w:tr>
      <w:tr>
        <w:tc>
          <w:tcPr>
            <w:tcW w:type="dxa" w:w="1728"/>
          </w:tcPr>
          <w:p>
            <w:r>
              <w:rPr>
                <w:sz w:val="19"/>
              </w:rPr>
              <w:t>Apr–Mag 2027</w:t>
            </w:r>
          </w:p>
        </w:tc>
        <w:tc>
          <w:tcPr>
            <w:tcW w:type="dxa" w:w="1728"/>
          </w:tcPr>
          <w:p>
            <w:r>
              <w:rPr>
                <w:sz w:val="19"/>
              </w:rPr>
              <w:t>Pre-picco</w:t>
            </w:r>
          </w:p>
        </w:tc>
        <w:tc>
          <w:tcPr>
            <w:tcW w:type="dxa" w:w="1728"/>
          </w:tcPr>
          <w:p>
            <w:r>
              <w:rPr>
                <w:sz w:val="19"/>
              </w:rPr>
              <w:t>€800–1.200</w:t>
            </w:r>
          </w:p>
        </w:tc>
        <w:tc>
          <w:tcPr>
            <w:tcW w:type="dxa" w:w="1728"/>
          </w:tcPr>
          <w:p>
            <w:r>
              <w:rPr>
                <w:sz w:val="19"/>
              </w:rPr>
              <w:t>Meta Ads + Google Ads + email early booking</w:t>
            </w:r>
          </w:p>
        </w:tc>
        <w:tc>
          <w:tcPr>
            <w:tcW w:type="dxa" w:w="1728"/>
          </w:tcPr>
          <w:p>
            <w:r>
              <w:rPr>
                <w:sz w:val="19"/>
              </w:rPr>
              <w:t>Anticipare prenotazioni stagione 2027</w:t>
            </w:r>
          </w:p>
        </w:tc>
      </w:tr>
      <w:tr>
        <w:tc>
          <w:tcPr>
            <w:tcW w:type="dxa" w:w="1728"/>
            <w:shd w:val="clear" w:color="auto" w:fill="EEF2F1"/>
          </w:tcPr>
          <w:p>
            <w:r>
              <w:rPr>
                <w:sz w:val="19"/>
              </w:rPr>
              <w:t>Giu 2027</w:t>
            </w:r>
          </w:p>
        </w:tc>
        <w:tc>
          <w:tcPr>
            <w:tcW w:type="dxa" w:w="1728"/>
            <w:shd w:val="clear" w:color="auto" w:fill="EEF2F1"/>
          </w:tcPr>
          <w:p>
            <w:r>
              <w:rPr>
                <w:sz w:val="19"/>
              </w:rPr>
              <w:t>Spalla</w:t>
            </w:r>
          </w:p>
        </w:tc>
        <w:tc>
          <w:tcPr>
            <w:tcW w:type="dxa" w:w="1728"/>
            <w:shd w:val="clear" w:color="auto" w:fill="EEF2F1"/>
          </w:tcPr>
          <w:p>
            <w:r>
              <w:rPr>
                <w:sz w:val="19"/>
              </w:rPr>
              <w:t>€1.000–1.400</w:t>
            </w:r>
          </w:p>
        </w:tc>
        <w:tc>
          <w:tcPr>
            <w:tcW w:type="dxa" w:w="1728"/>
            <w:shd w:val="clear" w:color="auto" w:fill="EEF2F1"/>
          </w:tcPr>
          <w:p>
            <w:r>
              <w:rPr>
                <w:sz w:val="19"/>
              </w:rPr>
              <w:t>Full mix</w:t>
            </w:r>
          </w:p>
        </w:tc>
        <w:tc>
          <w:tcPr>
            <w:tcW w:type="dxa" w:w="1728"/>
            <w:shd w:val="clear" w:color="auto" w:fill="EEF2F1"/>
          </w:tcPr>
          <w:p>
            <w:r>
              <w:rPr>
                <w:sz w:val="19"/>
              </w:rPr>
              <w:t>Consolidamento risultati</w:t>
            </w:r>
          </w:p>
        </w:tc>
      </w:tr>
    </w:tbl>
    <w:p>
      <w:pPr>
        <w:spacing w:after="160"/>
      </w:pPr>
    </w:p>
    <w:p>
      <w:pPr>
        <w:spacing w:before="160" w:after="40"/>
      </w:pPr>
      <w:r>
        <w:rPr>
          <w:b/>
          <w:color w:val="2F5D62"/>
          <w:sz w:val="24"/>
        </w:rPr>
        <w:t>Framework di misurazione e cadenza di reporting</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Cadenza</w:t>
            </w:r>
          </w:p>
        </w:tc>
        <w:tc>
          <w:tcPr>
            <w:tcW w:type="dxa" w:w="2160"/>
            <w:shd w:val="clear" w:color="auto" w:fill="2F5D62"/>
          </w:tcPr>
          <w:p>
            <w:r>
              <w:rPr>
                <w:b/>
                <w:color w:val="FFFFFF"/>
                <w:sz w:val="19"/>
              </w:rPr>
              <w:t>Metriche monitorate</w:t>
            </w:r>
          </w:p>
        </w:tc>
        <w:tc>
          <w:tcPr>
            <w:tcW w:type="dxa" w:w="2160"/>
            <w:shd w:val="clear" w:color="auto" w:fill="2F5D62"/>
          </w:tcPr>
          <w:p>
            <w:r>
              <w:rPr>
                <w:b/>
                <w:color w:val="FFFFFF"/>
                <w:sz w:val="19"/>
              </w:rPr>
              <w:t>Strumento</w:t>
            </w:r>
          </w:p>
        </w:tc>
        <w:tc>
          <w:tcPr>
            <w:tcW w:type="dxa" w:w="2160"/>
            <w:shd w:val="clear" w:color="auto" w:fill="2F5D62"/>
          </w:tcPr>
          <w:p>
            <w:r>
              <w:rPr>
                <w:b/>
                <w:color w:val="FFFFFF"/>
                <w:sz w:val="19"/>
              </w:rPr>
              <w:t>Responsabile</w:t>
            </w:r>
          </w:p>
        </w:tc>
      </w:tr>
      <w:tr>
        <w:tc>
          <w:tcPr>
            <w:tcW w:type="dxa" w:w="2160"/>
          </w:tcPr>
          <w:p>
            <w:r>
              <w:rPr>
                <w:sz w:val="19"/>
              </w:rPr>
              <w:t>Settimanale</w:t>
            </w:r>
          </w:p>
        </w:tc>
        <w:tc>
          <w:tcPr>
            <w:tcW w:type="dxa" w:w="2160"/>
          </w:tcPr>
          <w:p>
            <w:r>
              <w:rPr>
                <w:sz w:val="19"/>
              </w:rPr>
              <w:t>Nuove recensioni (Google + TripAdvisor), risposte pendenti, click Google Ads</w:t>
            </w:r>
          </w:p>
        </w:tc>
        <w:tc>
          <w:tcPr>
            <w:tcW w:type="dxa" w:w="2160"/>
          </w:tcPr>
          <w:p>
            <w:r>
              <w:rPr>
                <w:sz w:val="19"/>
              </w:rPr>
              <w:t>GBP dashboard + Google Ads</w:t>
            </w:r>
          </w:p>
        </w:tc>
        <w:tc>
          <w:tcPr>
            <w:tcW w:type="dxa" w:w="2160"/>
          </w:tcPr>
          <w:p>
            <w:r>
              <w:rPr>
                <w:sz w:val="19"/>
              </w:rPr>
              <w:t>Staff / agenzia</w:t>
            </w:r>
          </w:p>
        </w:tc>
      </w:tr>
      <w:tr>
        <w:tc>
          <w:tcPr>
            <w:tcW w:type="dxa" w:w="2160"/>
            <w:shd w:val="clear" w:color="auto" w:fill="EEF2F1"/>
          </w:tcPr>
          <w:p>
            <w:r>
              <w:rPr>
                <w:sz w:val="19"/>
              </w:rPr>
              <w:t>Mensile</w:t>
            </w:r>
          </w:p>
        </w:tc>
        <w:tc>
          <w:tcPr>
            <w:tcW w:type="dxa" w:w="2160"/>
            <w:shd w:val="clear" w:color="auto" w:fill="EEF2F1"/>
          </w:tcPr>
          <w:p>
            <w:r>
              <w:rPr>
                <w:sz w:val="19"/>
              </w:rPr>
              <w:t>Volume recensioni cumulato, ranking TripAdvisor, ROAS per campagna, CAC diretto vs OTA, traffico sito (GA4)</w:t>
            </w:r>
          </w:p>
        </w:tc>
        <w:tc>
          <w:tcPr>
            <w:tcW w:type="dxa" w:w="2160"/>
            <w:shd w:val="clear" w:color="auto" w:fill="EEF2F1"/>
          </w:tcPr>
          <w:p>
            <w:r>
              <w:rPr>
                <w:sz w:val="19"/>
              </w:rPr>
              <w:t>GA4 + Google Ads + TripAdvisor</w:t>
            </w:r>
          </w:p>
        </w:tc>
        <w:tc>
          <w:tcPr>
            <w:tcW w:type="dxa" w:w="2160"/>
            <w:shd w:val="clear" w:color="auto" w:fill="EEF2F1"/>
          </w:tcPr>
          <w:p>
            <w:r>
              <w:rPr>
                <w:sz w:val="19"/>
              </w:rPr>
              <w:t>Agenzia → report cliente</w:t>
            </w:r>
          </w:p>
        </w:tc>
      </w:tr>
      <w:tr>
        <w:tc>
          <w:tcPr>
            <w:tcW w:type="dxa" w:w="2160"/>
          </w:tcPr>
          <w:p>
            <w:r>
              <w:rPr>
                <w:sz w:val="19"/>
              </w:rPr>
              <w:t>Trimestrale</w:t>
            </w:r>
          </w:p>
        </w:tc>
        <w:tc>
          <w:tcPr>
            <w:tcW w:type="dxa" w:w="2160"/>
          </w:tcPr>
          <w:p>
            <w:r>
              <w:rPr>
                <w:sz w:val="19"/>
              </w:rPr>
              <w:t>RevPAR vs periodo precedente, direct ratio, budget speso vs allocato, riallocazione canali</w:t>
            </w:r>
          </w:p>
        </w:tc>
        <w:tc>
          <w:tcPr>
            <w:tcW w:type="dxa" w:w="2160"/>
          </w:tcPr>
          <w:p>
            <w:r>
              <w:rPr>
                <w:sz w:val="19"/>
              </w:rPr>
              <w:t>Booking engine + PMS + report agenzia</w:t>
            </w:r>
          </w:p>
        </w:tc>
        <w:tc>
          <w:tcPr>
            <w:tcW w:type="dxa" w:w="2160"/>
          </w:tcPr>
          <w:p>
            <w:r>
              <w:rPr>
                <w:sz w:val="19"/>
              </w:rPr>
              <w:t>Direzione hotel + agenzia</w:t>
            </w:r>
          </w:p>
        </w:tc>
      </w:tr>
      <w:tr>
        <w:tc>
          <w:tcPr>
            <w:tcW w:type="dxa" w:w="2160"/>
            <w:shd w:val="clear" w:color="auto" w:fill="EEF2F1"/>
          </w:tcPr>
          <w:p>
            <w:r>
              <w:rPr>
                <w:sz w:val="19"/>
              </w:rPr>
              <w:t>Annuale (fine stagione)</w:t>
            </w:r>
          </w:p>
        </w:tc>
        <w:tc>
          <w:tcPr>
            <w:tcW w:type="dxa" w:w="2160"/>
            <w:shd w:val="clear" w:color="auto" w:fill="EEF2F1"/>
          </w:tcPr>
          <w:p>
            <w:r>
              <w:rPr>
                <w:sz w:val="19"/>
              </w:rPr>
              <w:t>Tutti i KPI nord, ROI complessivo, revisione posizionamento e budget stagione successiva</w:t>
            </w:r>
          </w:p>
        </w:tc>
        <w:tc>
          <w:tcPr>
            <w:tcW w:type="dxa" w:w="2160"/>
            <w:shd w:val="clear" w:color="auto" w:fill="EEF2F1"/>
          </w:tcPr>
          <w:p>
            <w:r>
              <w:rPr>
                <w:sz w:val="19"/>
              </w:rPr>
              <w:t>Report integrato</w:t>
            </w:r>
          </w:p>
        </w:tc>
        <w:tc>
          <w:tcPr>
            <w:tcW w:type="dxa" w:w="2160"/>
            <w:shd w:val="clear" w:color="auto" w:fill="EEF2F1"/>
          </w:tcPr>
          <w:p>
            <w:r>
              <w:rPr>
                <w:sz w:val="19"/>
              </w:rPr>
              <w:t>Direzione hotel + agenzia</w:t>
            </w:r>
          </w:p>
        </w:tc>
      </w:tr>
    </w:tbl>
    <w:p>
      <w:pPr>
        <w:spacing w:after="160"/>
      </w:pPr>
    </w:p>
    <w:p>
      <w:pPr>
        <w:spacing w:before="160" w:after="40"/>
      </w:pPr>
      <w:r>
        <w:rPr>
          <w:b/>
          <w:color w:val="2F5D62"/>
          <w:sz w:val="24"/>
        </w:rPr>
        <w:t>Note esecutive</w:t>
      </w:r>
    </w:p>
    <w:p>
      <w:pPr>
        <w:pStyle w:val="ListBullet"/>
      </w:pPr>
      <w:r>
        <w:t>Priorità assoluta luglio 2026: attivare la sequenza CRM post-soggiorno e rispondere alle recensioni negative Google — entrambe le azioni hanno costo quasi zero e impatto immediato su reputazione e visibilità algoritmica.</w:t>
      </w:r>
    </w:p>
    <w:p>
      <w:pPr>
        <w:pStyle w:val="ListBullet"/>
      </w:pPr>
      <w:r>
        <w:t>Il budget di €15.000 è il floor conservativo: se gli actuals di ricavo superano €200.000, scalare proporzionalmente verso €18.000–22.000 mantenendo le stesse percentuali di allocazione.</w:t>
      </w:r>
    </w:p>
    <w:p>
      <w:pPr>
        <w:pStyle w:val="ListBullet"/>
      </w:pPr>
      <w:r>
        <w:t>Google Hotel Ads (metasearch) è il canale con il ROI più diretto per un hotel indipendente: intercetta utenti già in fase di prenotazione e costa solo a click/conversione. Attivarlo prima della fine di luglio 2026 è non negoziabile.</w:t>
      </w:r>
    </w:p>
    <w:p>
      <w:pPr>
        <w:pStyle w:val="ListBullet"/>
      </w:pPr>
      <w:r>
        <w:t>La voce 'Fiera Rimini / PR' (€1.200) è condizionata alla verifica del calendario fieristico 2026–2027: se la struttura non ha capacità di accogliere gruppi business, riallocare sulla voce Meta Ads famiglie.</w:t>
      </w:r>
    </w:p>
    <w:p>
      <w:pPr>
        <w:pStyle w:val="ListBullet"/>
      </w:pPr>
      <w:r>
        <w:t>Riallocare trimestralmente: se il ROAS Google Ads supera 12:1, aumentare il budget search sottraendo dalla voce display; se il Meta Ads famiglie non raggiunge CTR ≥1.5% entro settembre 2026, spostare budget su retargeting email.</w:t>
      </w:r>
    </w:p>
    <w:p>
      <w:pPr>
        <w:spacing w:before="160" w:after="40"/>
      </w:pPr>
      <w:r>
        <w:rPr>
          <w:b/>
          <w:color w:val="2F5D62"/>
          <w:sz w:val="24"/>
        </w:rPr>
        <w:t>Assunzioni &amp; input mancanti</w:t>
      </w:r>
    </w:p>
    <w:p>
      <w:pPr>
        <w:pStyle w:val="ListBullet"/>
      </w:pPr>
      <w:r>
        <w:t>IPOTESI (da validare): ricavo annuo lordo camere €180.000–€220.000, basato su stima interna (25–35 camere, ADR €60–75 picco, occupancy ~70% su 90 giorni alta stagione + spalla). Sostituire con actuals PMS/booking engine appena disponibili.</w:t>
      </w:r>
    </w:p>
    <w:p>
      <w:pPr>
        <w:pStyle w:val="ListBullet"/>
      </w:pPr>
      <w:r>
        <w:t>IPOTESI (da validare): budget marketing annuo €15.000 = ~8% del ricavo stimato (fascia bassa del benchmark 8–12%). Ricalcolare sulla base del ricavo reale.</w:t>
      </w:r>
    </w:p>
    <w:p>
      <w:pPr>
        <w:pStyle w:val="ListBullet"/>
      </w:pPr>
      <w:r>
        <w:t>IPOTESI (da validare): CAC diretto target ≤22 € e ROAS ≥8:1 sono benchmark di settore per hotel indipendenti 3★ (fonti: agency/vendor hospitality). Da misurare sugli actuals dopo 60 giorni di campagna attiva.</w:t>
      </w:r>
    </w:p>
    <w:p>
      <w:pPr>
        <w:pStyle w:val="ListBullet"/>
      </w:pPr>
      <w:r>
        <w:t>IPOTESI (da validare): direct booking ratio target ≥35% è benchmark per indipendenti riviera adriatica. Il dato attuale del cliente non è disponibile.</w:t>
      </w:r>
    </w:p>
    <w:p>
      <w:pPr>
        <w:pStyle w:val="ListBullet"/>
      </w:pPr>
      <w:r>
        <w:t>INPUT MANCANTE — cliente: occupancy e ADR storici (stagione 2024 e 2025), direct ratio attuale, CAC per canale, budget marketing investito negli ultimi 12 mesi.</w:t>
      </w:r>
    </w:p>
    <w:p>
      <w:pPr>
        <w:pStyle w:val="ListBullet"/>
      </w:pPr>
      <w:r>
        <w:t>INPUT MANCANTE — cliente: accesso a GA4, Google Search Console, Google Business Profile Insights, booking engine (per misurare baseline traffico, conversioni, provenienza prenotazioni).</w:t>
      </w:r>
    </w:p>
    <w:p>
      <w:pPr>
        <w:pStyle w:val="ListBullet"/>
      </w:pPr>
      <w:r>
        <w:t>INPUT MANCANTE — esterno: calendario eventi Fiera di Rimini 2026–2027 (necessario per pianificare la voce PR/Fiera e valutare il target business).</w:t>
      </w:r>
    </w:p>
    <w:p>
      <w:pPr>
        <w:pStyle w:val="ListBullet"/>
      </w:pPr>
      <w:r>
        <w:t>INPUT MANCANTE — SEO: export SEOZoom non disponibile. Volumi keyword ('hotel Torre Pedrera famiglie', 'hotel Rimini fronte mare bambini', ecc.), gap competitor organici e stagionalità delle ricerche sono da acquisire tramite analisi SEO (SEOZoom) prima di finalizzare l'allocazione SEO/content.</w:t>
      </w:r>
    </w:p>
    <w:p>
      <w:pPr>
        <w:pStyle w:val="ListBullet"/>
      </w:pPr>
      <w:r>
        <w:t>DATO NON DISPONIBILE: distribuzione lingue recensioni Booking.com (fonte mancante nel brief). La stima sul mercato DACH è basata su amenities TripAdvisor e benchmark di mercato Riviera Romagnola — da verificare con i dati reali di provenienza ospiti.</w:t>
      </w:r>
    </w:p>
    <w:p>
      <w:r>
        <w:br w:type="page"/>
      </w:r>
    </w:p>
    <w:p>
      <w:pPr>
        <w:spacing w:after="0"/>
      </w:pPr>
      <w:r>
        <w:rPr>
          <w:b/>
          <w:color w:val="2F5D62"/>
          <w:sz w:val="18"/>
        </w:rPr>
        <w:t>SEZIONE 11</w:t>
      </w:r>
    </w:p>
    <w:p>
      <w:pPr>
        <w:spacing w:after="200"/>
        <w:pBdr>
          <w:bottom w:val="single" w:sz="18" w:space="6" w:color="2F5D62"/>
        </w:pBdr>
      </w:pPr>
      <w:r>
        <w:rPr>
          <w:b/>
          <w:color w:val="1A1A2E"/>
          <w:sz w:val="40"/>
        </w:rPr>
        <w:t>Assunzioni &amp; Input Mancanti</w:t>
      </w:r>
    </w:p>
    <w:p>
      <w:r>
        <w:t>Questo box ha funzione prescrittiva: ogni assunzione usata nel piano va validata con i dati reali del cliente prima dell'attivazione dei canali a pagamento e dell'allocazione definitiva del budget. Le lacune informative qui elencate non bloccano l'avvio delle azioni a basso costo (review generation, risposta recensioni, ottimizzazione GBP), ma condizionano la calibrazione di budget, target di RevPAR e KPI di canale. Si raccomanda di raccogliere gli input mancanti entro luglio 2026, prima del picco stagionale estivo.</w:t>
      </w:r>
    </w:p>
    <w:p>
      <w:pPr>
        <w:spacing w:before="160" w:after="40"/>
      </w:pPr>
      <w:r>
        <w:rPr>
          <w:b/>
          <w:color w:val="2F5D62"/>
          <w:sz w:val="24"/>
        </w:rPr>
        <w:t>A — Benchmark e ipotesi numeriche usate nel piano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Numero / Ipotesi</w:t>
            </w:r>
          </w:p>
        </w:tc>
        <w:tc>
          <w:tcPr>
            <w:tcW w:type="dxa" w:w="2160"/>
            <w:shd w:val="clear" w:color="auto" w:fill="2F5D62"/>
          </w:tcPr>
          <w:p>
            <w:r>
              <w:rPr>
                <w:b/>
                <w:color w:val="FFFFFF"/>
                <w:sz w:val="19"/>
              </w:rPr>
              <w:t>Dove usato nel piano</w:t>
            </w:r>
          </w:p>
        </w:tc>
        <w:tc>
          <w:tcPr>
            <w:tcW w:type="dxa" w:w="2160"/>
            <w:shd w:val="clear" w:color="auto" w:fill="2F5D62"/>
          </w:tcPr>
          <w:p>
            <w:r>
              <w:rPr>
                <w:b/>
                <w:color w:val="FFFFFF"/>
                <w:sz w:val="19"/>
              </w:rPr>
              <w:t>Base di calcolo</w:t>
            </w:r>
          </w:p>
        </w:tc>
        <w:tc>
          <w:tcPr>
            <w:tcW w:type="dxa" w:w="2160"/>
            <w:shd w:val="clear" w:color="auto" w:fill="2F5D62"/>
          </w:tcPr>
          <w:p>
            <w:r>
              <w:rPr>
                <w:b/>
                <w:color w:val="FFFFFF"/>
                <w:sz w:val="19"/>
              </w:rPr>
              <w:t>Azione di validazione</w:t>
            </w:r>
          </w:p>
        </w:tc>
      </w:tr>
      <w:tr>
        <w:tc>
          <w:tcPr>
            <w:tcW w:type="dxa" w:w="2160"/>
          </w:tcPr>
          <w:p>
            <w:r>
              <w:rPr>
                <w:sz w:val="19"/>
              </w:rPr>
              <w:t>Budget marketing annuo stimato: 8–12% del ricavo camere</w:t>
            </w:r>
          </w:p>
        </w:tc>
        <w:tc>
          <w:tcPr>
            <w:tcW w:type="dxa" w:w="2160"/>
          </w:tcPr>
          <w:p>
            <w:r>
              <w:rPr>
                <w:sz w:val="19"/>
              </w:rPr>
              <w:t>Sezione 10 – Budget &amp; ROI</w:t>
            </w:r>
          </w:p>
        </w:tc>
        <w:tc>
          <w:tcPr>
            <w:tcW w:type="dxa" w:w="2160"/>
          </w:tcPr>
          <w:p>
            <w:r>
              <w:rPr>
                <w:sz w:val="19"/>
              </w:rPr>
              <w:t>Benchmark di settore (range standard hotellerie indipendente 3 stelle, stagionale)</w:t>
            </w:r>
          </w:p>
        </w:tc>
        <w:tc>
          <w:tcPr>
            <w:tcW w:type="dxa" w:w="2160"/>
          </w:tcPr>
          <w:p>
            <w:r>
              <w:rPr>
                <w:sz w:val="19"/>
              </w:rPr>
              <w:t>Sostituire con ricavo camere reale stagione 2025 fornito dal cliente</w:t>
            </w:r>
          </w:p>
        </w:tc>
      </w:tr>
      <w:tr>
        <w:tc>
          <w:tcPr>
            <w:tcW w:type="dxa" w:w="2160"/>
            <w:shd w:val="clear" w:color="auto" w:fill="EEF2F1"/>
          </w:tcPr>
          <w:p>
            <w:r>
              <w:rPr>
                <w:sz w:val="19"/>
              </w:rPr>
              <w:t>CAC diretto stimato: 15–25 €/prenotazione</w:t>
            </w:r>
          </w:p>
        </w:tc>
        <w:tc>
          <w:tcPr>
            <w:tcW w:type="dxa" w:w="2160"/>
            <w:shd w:val="clear" w:color="auto" w:fill="EEF2F1"/>
          </w:tcPr>
          <w:p>
            <w:r>
              <w:rPr>
                <w:sz w:val="19"/>
              </w:rPr>
              <w:t>Sezione 10 – confronto OTA vs diretto</w:t>
            </w:r>
          </w:p>
        </w:tc>
        <w:tc>
          <w:tcPr>
            <w:tcW w:type="dxa" w:w="2160"/>
            <w:shd w:val="clear" w:color="auto" w:fill="EEF2F1"/>
          </w:tcPr>
          <w:p>
            <w:r>
              <w:rPr>
                <w:sz w:val="19"/>
              </w:rPr>
              <w:t>Benchmark di settore (hospitality-context/kpis.md §3)</w:t>
            </w:r>
          </w:p>
        </w:tc>
        <w:tc>
          <w:tcPr>
            <w:tcW w:type="dxa" w:w="2160"/>
            <w:shd w:val="clear" w:color="auto" w:fill="EEF2F1"/>
          </w:tcPr>
          <w:p>
            <w:r>
              <w:rPr>
                <w:sz w:val="19"/>
              </w:rPr>
              <w:t>Calcolare su dati booking engine reali: spesa marketing diretta / prenotazioni dirette stagione 2025</w:t>
            </w:r>
          </w:p>
        </w:tc>
      </w:tr>
      <w:tr>
        <w:tc>
          <w:tcPr>
            <w:tcW w:type="dxa" w:w="2160"/>
          </w:tcPr>
          <w:p>
            <w:r>
              <w:rPr>
                <w:sz w:val="19"/>
              </w:rPr>
              <w:t>CAC OTA stimato: 35–60 €/prenotazione (commissione 15–25%)</w:t>
            </w:r>
          </w:p>
        </w:tc>
        <w:tc>
          <w:tcPr>
            <w:tcW w:type="dxa" w:w="2160"/>
          </w:tcPr>
          <w:p>
            <w:r>
              <w:rPr>
                <w:sz w:val="19"/>
              </w:rPr>
              <w:t>Sezione 7 – distribuzione canali</w:t>
            </w:r>
          </w:p>
        </w:tc>
        <w:tc>
          <w:tcPr>
            <w:tcW w:type="dxa" w:w="2160"/>
          </w:tcPr>
          <w:p>
            <w:r>
              <w:rPr>
                <w:sz w:val="19"/>
              </w:rPr>
              <w:t>Benchmark di settore standard OTA (Booking.com/Expedia)</w:t>
            </w:r>
          </w:p>
        </w:tc>
        <w:tc>
          <w:tcPr>
            <w:tcW w:type="dxa" w:w="2160"/>
          </w:tcPr>
          <w:p>
            <w:r>
              <w:rPr>
                <w:sz w:val="19"/>
              </w:rPr>
              <w:t>Verificare contratti OTA attivi e commissioni effettive applicate</w:t>
            </w:r>
          </w:p>
        </w:tc>
      </w:tr>
      <w:tr>
        <w:tc>
          <w:tcPr>
            <w:tcW w:type="dxa" w:w="2160"/>
            <w:shd w:val="clear" w:color="auto" w:fill="EEF2F1"/>
          </w:tcPr>
          <w:p>
            <w:r>
              <w:rPr>
                <w:sz w:val="19"/>
              </w:rPr>
              <w:t>ROAS target Google Ads brand: 8:1+</w:t>
            </w:r>
          </w:p>
        </w:tc>
        <w:tc>
          <w:tcPr>
            <w:tcW w:type="dxa" w:w="2160"/>
            <w:shd w:val="clear" w:color="auto" w:fill="EEF2F1"/>
          </w:tcPr>
          <w:p>
            <w:r>
              <w:rPr>
                <w:sz w:val="19"/>
              </w:rPr>
              <w:t>Sezione 8 – piano Google Ads</w:t>
            </w:r>
          </w:p>
        </w:tc>
        <w:tc>
          <w:tcPr>
            <w:tcW w:type="dxa" w:w="2160"/>
            <w:shd w:val="clear" w:color="auto" w:fill="EEF2F1"/>
          </w:tcPr>
          <w:p>
            <w:r>
              <w:rPr>
                <w:sz w:val="19"/>
              </w:rPr>
              <w:t>Benchmark di settore per hotel indipendenti su keyword brand/high-intent</w:t>
            </w:r>
          </w:p>
        </w:tc>
        <w:tc>
          <w:tcPr>
            <w:tcW w:type="dxa" w:w="2160"/>
            <w:shd w:val="clear" w:color="auto" w:fill="EEF2F1"/>
          </w:tcPr>
          <w:p>
            <w:r>
              <w:rPr>
                <w:sz w:val="19"/>
              </w:rPr>
              <w:t>Misurare ROAS effettivo dopo prime 4 settimane di campagna attiva</w:t>
            </w:r>
          </w:p>
        </w:tc>
      </w:tr>
      <w:tr>
        <w:tc>
          <w:tcPr>
            <w:tcW w:type="dxa" w:w="2160"/>
          </w:tcPr>
          <w:p>
            <w:r>
              <w:rPr>
                <w:sz w:val="19"/>
              </w:rPr>
              <w:t>Obiettivo direct ratio: +10–15 punti percentuali vs baseline</w:t>
            </w:r>
          </w:p>
        </w:tc>
        <w:tc>
          <w:tcPr>
            <w:tcW w:type="dxa" w:w="2160"/>
          </w:tcPr>
          <w:p>
            <w:r>
              <w:rPr>
                <w:sz w:val="19"/>
              </w:rPr>
              <w:t>Sezione 7 – obiettivi distribuzione</w:t>
            </w:r>
          </w:p>
        </w:tc>
        <w:tc>
          <w:tcPr>
            <w:tcW w:type="dxa" w:w="2160"/>
          </w:tcPr>
          <w:p>
            <w:r>
              <w:rPr>
                <w:sz w:val="19"/>
              </w:rPr>
              <w:t>Ipotesi di miglioramento raggiungibile in 12 mesi per struttura con bassa presenza diretta attuale</w:t>
            </w:r>
          </w:p>
        </w:tc>
        <w:tc>
          <w:tcPr>
            <w:tcW w:type="dxa" w:w="2160"/>
          </w:tcPr>
          <w:p>
            <w:r>
              <w:rPr>
                <w:sz w:val="19"/>
              </w:rPr>
              <w:t>Baseline da estrarre da booking engine o channel manager (dato non disponibile)</w:t>
            </w:r>
          </w:p>
        </w:tc>
      </w:tr>
      <w:tr>
        <w:tc>
          <w:tcPr>
            <w:tcW w:type="dxa" w:w="2160"/>
            <w:shd w:val="clear" w:color="auto" w:fill="EEF2F1"/>
          </w:tcPr>
          <w:p>
            <w:r>
              <w:rPr>
                <w:sz w:val="19"/>
              </w:rPr>
              <w:t>ADR di riferimento: fascia budget Riviera Romagnola 3 stelle, stagione estiva</w:t>
            </w:r>
          </w:p>
        </w:tc>
        <w:tc>
          <w:tcPr>
            <w:tcW w:type="dxa" w:w="2160"/>
            <w:shd w:val="clear" w:color="auto" w:fill="EEF2F1"/>
          </w:tcPr>
          <w:p>
            <w:r>
              <w:rPr>
                <w:sz w:val="19"/>
              </w:rPr>
              <w:t>Sezione 6 – pricing &amp; revenue</w:t>
            </w:r>
          </w:p>
        </w:tc>
        <w:tc>
          <w:tcPr>
            <w:tcW w:type="dxa" w:w="2160"/>
            <w:shd w:val="clear" w:color="auto" w:fill="EEF2F1"/>
          </w:tcPr>
          <w:p>
            <w:r>
              <w:rPr>
                <w:sz w:val="19"/>
              </w:rPr>
              <w:t>Benchmark di mercato locale (da validare con rate shopper o channel manager)</w:t>
            </w:r>
          </w:p>
        </w:tc>
        <w:tc>
          <w:tcPr>
            <w:tcW w:type="dxa" w:w="2160"/>
            <w:shd w:val="clear" w:color="auto" w:fill="EEF2F1"/>
          </w:tcPr>
          <w:p>
            <w:r>
              <w:rPr>
                <w:sz w:val="19"/>
              </w:rPr>
              <w:t>Fornire ADR stagione 2025 per camera tipo; integrare con rate shopper vs competitor</w:t>
            </w:r>
          </w:p>
        </w:tc>
      </w:tr>
      <w:tr>
        <w:tc>
          <w:tcPr>
            <w:tcW w:type="dxa" w:w="2160"/>
          </w:tcPr>
          <w:p>
            <w:r>
              <w:rPr>
                <w:sz w:val="19"/>
              </w:rPr>
              <w:t>Occupancy target estate 2026: &gt;85%</w:t>
            </w:r>
          </w:p>
        </w:tc>
        <w:tc>
          <w:tcPr>
            <w:tcW w:type="dxa" w:w="2160"/>
          </w:tcPr>
          <w:p>
            <w:r>
              <w:rPr>
                <w:sz w:val="19"/>
              </w:rPr>
              <w:t>Sezione 6 – obiettivi revenue</w:t>
            </w:r>
          </w:p>
        </w:tc>
        <w:tc>
          <w:tcPr>
            <w:tcW w:type="dxa" w:w="2160"/>
          </w:tcPr>
          <w:p>
            <w:r>
              <w:rPr>
                <w:sz w:val="19"/>
              </w:rPr>
              <w:t>Benchmark stagionale per hotel fronte mare 3 stelle in alta stagione Riviera</w:t>
            </w:r>
          </w:p>
        </w:tc>
        <w:tc>
          <w:tcPr>
            <w:tcW w:type="dxa" w:w="2160"/>
          </w:tcPr>
          <w:p>
            <w:r>
              <w:rPr>
                <w:sz w:val="19"/>
              </w:rPr>
              <w:t>Confrontare con occupancy reale estate 2025 fornita dal cliente</w:t>
            </w:r>
          </w:p>
        </w:tc>
      </w:tr>
      <w:tr>
        <w:tc>
          <w:tcPr>
            <w:tcW w:type="dxa" w:w="2160"/>
            <w:shd w:val="clear" w:color="auto" w:fill="EEF2F1"/>
          </w:tcPr>
          <w:p>
            <w:r>
              <w:rPr>
                <w:sz w:val="19"/>
              </w:rPr>
              <w:t>Incremento volume recensioni TripAdvisor: +80–120 recensioni entro 12 mesi</w:t>
            </w:r>
          </w:p>
        </w:tc>
        <w:tc>
          <w:tcPr>
            <w:tcW w:type="dxa" w:w="2160"/>
            <w:shd w:val="clear" w:color="auto" w:fill="EEF2F1"/>
          </w:tcPr>
          <w:p>
            <w:r>
              <w:rPr>
                <w:sz w:val="19"/>
              </w:rPr>
              <w:t>Sezione 3 – reputation &amp; review generation</w:t>
            </w:r>
          </w:p>
        </w:tc>
        <w:tc>
          <w:tcPr>
            <w:tcW w:type="dxa" w:w="2160"/>
            <w:shd w:val="clear" w:color="auto" w:fill="EEF2F1"/>
          </w:tcPr>
          <w:p>
            <w:r>
              <w:rPr>
                <w:sz w:val="19"/>
              </w:rPr>
              <w:t>Stima basata su 31% clienti abituali (16/51 recensioni) e flusso ospiti stagionale ipotizzato</w:t>
            </w:r>
          </w:p>
        </w:tc>
        <w:tc>
          <w:tcPr>
            <w:tcW w:type="dxa" w:w="2160"/>
            <w:shd w:val="clear" w:color="auto" w:fill="EEF2F1"/>
          </w:tcPr>
          <w:p>
            <w:r>
              <w:rPr>
                <w:sz w:val="19"/>
              </w:rPr>
              <w:t>Calibrare sul numero reale di check-out stagione 2026 (dato da PMS/booking engine)</w:t>
            </w:r>
          </w:p>
        </w:tc>
      </w:tr>
    </w:tbl>
    <w:p>
      <w:pPr>
        <w:spacing w:after="160"/>
      </w:pPr>
    </w:p>
    <w:p>
      <w:pPr>
        <w:spacing w:before="160" w:after="40"/>
      </w:pPr>
      <w:r>
        <w:rPr>
          <w:b/>
          <w:color w:val="2F5D62"/>
          <w:sz w:val="24"/>
        </w:rPr>
        <w:t>B — Input cliente non ancora disponibili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Input mancante</w:t>
            </w:r>
          </w:p>
        </w:tc>
        <w:tc>
          <w:tcPr>
            <w:tcW w:type="dxa" w:w="2160"/>
            <w:shd w:val="clear" w:color="auto" w:fill="2F5D62"/>
          </w:tcPr>
          <w:p>
            <w:r>
              <w:rPr>
                <w:b/>
                <w:color w:val="FFFFFF"/>
                <w:sz w:val="19"/>
              </w:rPr>
              <w:t>Impatto sul piano</w:t>
            </w:r>
          </w:p>
        </w:tc>
        <w:tc>
          <w:tcPr>
            <w:tcW w:type="dxa" w:w="2160"/>
            <w:shd w:val="clear" w:color="auto" w:fill="2F5D62"/>
          </w:tcPr>
          <w:p>
            <w:r>
              <w:rPr>
                <w:b/>
                <w:color w:val="FFFFFF"/>
                <w:sz w:val="19"/>
              </w:rPr>
              <w:t>Priorità</w:t>
            </w:r>
          </w:p>
        </w:tc>
        <w:tc>
          <w:tcPr>
            <w:tcW w:type="dxa" w:w="2160"/>
            <w:shd w:val="clear" w:color="auto" w:fill="2F5D62"/>
          </w:tcPr>
          <w:p>
            <w:r>
              <w:rPr>
                <w:b/>
                <w:color w:val="FFFFFF"/>
                <w:sz w:val="19"/>
              </w:rPr>
              <w:t>Come raccoglierlo</w:t>
            </w:r>
          </w:p>
        </w:tc>
      </w:tr>
      <w:tr>
        <w:tc>
          <w:tcPr>
            <w:tcW w:type="dxa" w:w="2160"/>
          </w:tcPr>
          <w:p>
            <w:r>
              <w:rPr>
                <w:sz w:val="19"/>
              </w:rPr>
              <w:t>Occupancy reale stagione 2025 (e storico 2023–2024)</w:t>
            </w:r>
          </w:p>
        </w:tc>
        <w:tc>
          <w:tcPr>
            <w:tcW w:type="dxa" w:w="2160"/>
          </w:tcPr>
          <w:p>
            <w:r>
              <w:rPr>
                <w:sz w:val="19"/>
              </w:rPr>
              <w:t>Calibra obiettivi RevPAR, soglie di attivazione promozioni last-minute, mix OTA/diretto</w:t>
            </w:r>
          </w:p>
        </w:tc>
        <w:tc>
          <w:tcPr>
            <w:tcW w:type="dxa" w:w="2160"/>
          </w:tcPr>
          <w:p>
            <w:r>
              <w:rPr>
                <w:sz w:val="19"/>
              </w:rPr>
              <w:t>CRITICA</w:t>
            </w:r>
          </w:p>
        </w:tc>
        <w:tc>
          <w:tcPr>
            <w:tcW w:type="dxa" w:w="2160"/>
          </w:tcPr>
          <w:p>
            <w:r>
              <w:rPr>
                <w:sz w:val="19"/>
              </w:rPr>
              <w:t>Estrarre da PMS o registro presenze; fornire all'agenzia entro luglio 2026</w:t>
            </w:r>
          </w:p>
        </w:tc>
      </w:tr>
      <w:tr>
        <w:tc>
          <w:tcPr>
            <w:tcW w:type="dxa" w:w="2160"/>
            <w:shd w:val="clear" w:color="auto" w:fill="EEF2F1"/>
          </w:tcPr>
          <w:p>
            <w:r>
              <w:rPr>
                <w:sz w:val="19"/>
              </w:rPr>
              <w:t>ADR reale per tipologia camera (stagione 2025)</w:t>
            </w:r>
          </w:p>
        </w:tc>
        <w:tc>
          <w:tcPr>
            <w:tcW w:type="dxa" w:w="2160"/>
            <w:shd w:val="clear" w:color="auto" w:fill="EEF2F1"/>
          </w:tcPr>
          <w:p>
            <w:r>
              <w:rPr>
                <w:sz w:val="19"/>
              </w:rPr>
              <w:t>Definisce pricing floor, strategia di upselling, calcolo RevPAR e ROI campagne</w:t>
            </w:r>
          </w:p>
        </w:tc>
        <w:tc>
          <w:tcPr>
            <w:tcW w:type="dxa" w:w="2160"/>
            <w:shd w:val="clear" w:color="auto" w:fill="EEF2F1"/>
          </w:tcPr>
          <w:p>
            <w:r>
              <w:rPr>
                <w:sz w:val="19"/>
              </w:rPr>
              <w:t>CRITICA</w:t>
            </w:r>
          </w:p>
        </w:tc>
        <w:tc>
          <w:tcPr>
            <w:tcW w:type="dxa" w:w="2160"/>
            <w:shd w:val="clear" w:color="auto" w:fill="EEF2F1"/>
          </w:tcPr>
          <w:p>
            <w:r>
              <w:rPr>
                <w:sz w:val="19"/>
              </w:rPr>
              <w:t>Estrarre da PMS o channel manager; includere breakdown per tipologia camera</w:t>
            </w:r>
          </w:p>
        </w:tc>
      </w:tr>
      <w:tr>
        <w:tc>
          <w:tcPr>
            <w:tcW w:type="dxa" w:w="2160"/>
          </w:tcPr>
          <w:p>
            <w:r>
              <w:rPr>
                <w:sz w:val="19"/>
              </w:rPr>
              <w:t>Direct booking ratio attuale (% prenotazioni dirette vs OTA vs altri)</w:t>
            </w:r>
          </w:p>
        </w:tc>
        <w:tc>
          <w:tcPr>
            <w:tcW w:type="dxa" w:w="2160"/>
          </w:tcPr>
          <w:p>
            <w:r>
              <w:rPr>
                <w:sz w:val="19"/>
              </w:rPr>
              <w:t>Baseline per misurare l'impatto delle azioni di disintermediazione</w:t>
            </w:r>
          </w:p>
        </w:tc>
        <w:tc>
          <w:tcPr>
            <w:tcW w:type="dxa" w:w="2160"/>
          </w:tcPr>
          <w:p>
            <w:r>
              <w:rPr>
                <w:sz w:val="19"/>
              </w:rPr>
              <w:t>CRITICA</w:t>
            </w:r>
          </w:p>
        </w:tc>
        <w:tc>
          <w:tcPr>
            <w:tcW w:type="dxa" w:w="2160"/>
          </w:tcPr>
          <w:p>
            <w:r>
              <w:rPr>
                <w:sz w:val="19"/>
              </w:rPr>
              <w:t>Estrarre da channel manager o booking engine (es. Slope, Octorate, Vertical Booking)</w:t>
            </w:r>
          </w:p>
        </w:tc>
      </w:tr>
      <w:tr>
        <w:tc>
          <w:tcPr>
            <w:tcW w:type="dxa" w:w="2160"/>
            <w:shd w:val="clear" w:color="auto" w:fill="EEF2F1"/>
          </w:tcPr>
          <w:p>
            <w:r>
              <w:rPr>
                <w:sz w:val="19"/>
              </w:rPr>
              <w:t>CAC storico per canale (spesa marketing / prenotazioni per canale)</w:t>
            </w:r>
          </w:p>
        </w:tc>
        <w:tc>
          <w:tcPr>
            <w:tcW w:type="dxa" w:w="2160"/>
            <w:shd w:val="clear" w:color="auto" w:fill="EEF2F1"/>
          </w:tcPr>
          <w:p>
            <w:r>
              <w:rPr>
                <w:sz w:val="19"/>
              </w:rPr>
              <w:t>Valida il business case del diretto e calibra il budget per canale</w:t>
            </w:r>
          </w:p>
        </w:tc>
        <w:tc>
          <w:tcPr>
            <w:tcW w:type="dxa" w:w="2160"/>
            <w:shd w:val="clear" w:color="auto" w:fill="EEF2F1"/>
          </w:tcPr>
          <w:p>
            <w:r>
              <w:rPr>
                <w:sz w:val="19"/>
              </w:rPr>
              <w:t>ALTA</w:t>
            </w:r>
          </w:p>
        </w:tc>
        <w:tc>
          <w:tcPr>
            <w:tcW w:type="dxa" w:w="2160"/>
            <w:shd w:val="clear" w:color="auto" w:fill="EEF2F1"/>
          </w:tcPr>
          <w:p>
            <w:r>
              <w:rPr>
                <w:sz w:val="19"/>
              </w:rPr>
              <w:t>Incrociare fatture fornitori marketing con report prenotazioni per canale</w:t>
            </w:r>
          </w:p>
        </w:tc>
      </w:tr>
      <w:tr>
        <w:tc>
          <w:tcPr>
            <w:tcW w:type="dxa" w:w="2160"/>
          </w:tcPr>
          <w:p>
            <w:r>
              <w:rPr>
                <w:sz w:val="19"/>
              </w:rPr>
              <w:t>Budget marketing investito stagione 2025 (totale e per canale)</w:t>
            </w:r>
          </w:p>
        </w:tc>
        <w:tc>
          <w:tcPr>
            <w:tcW w:type="dxa" w:w="2160"/>
          </w:tcPr>
          <w:p>
            <w:r>
              <w:rPr>
                <w:sz w:val="19"/>
              </w:rPr>
              <w:t>Baseline per il piano budget 2026 e calcolo ROAS storico</w:t>
            </w:r>
          </w:p>
        </w:tc>
        <w:tc>
          <w:tcPr>
            <w:tcW w:type="dxa" w:w="2160"/>
          </w:tcPr>
          <w:p>
            <w:r>
              <w:rPr>
                <w:sz w:val="19"/>
              </w:rPr>
              <w:t>ALTA</w:t>
            </w:r>
          </w:p>
        </w:tc>
        <w:tc>
          <w:tcPr>
            <w:tcW w:type="dxa" w:w="2160"/>
          </w:tcPr>
          <w:p>
            <w:r>
              <w:rPr>
                <w:sz w:val="19"/>
              </w:rPr>
              <w:t>Fornire rendiconto spese marketing 2025 (ads, OTA, fiere, materiali)</w:t>
            </w:r>
          </w:p>
        </w:tc>
      </w:tr>
      <w:tr>
        <w:tc>
          <w:tcPr>
            <w:tcW w:type="dxa" w:w="2160"/>
            <w:shd w:val="clear" w:color="auto" w:fill="EEF2F1"/>
          </w:tcPr>
          <w:p>
            <w:r>
              <w:rPr>
                <w:sz w:val="19"/>
              </w:rPr>
              <w:t>Accessi Google Analytics 4 (GA4) — sito hotelwhatelse.it</w:t>
            </w:r>
          </w:p>
        </w:tc>
        <w:tc>
          <w:tcPr>
            <w:tcW w:type="dxa" w:w="2160"/>
            <w:shd w:val="clear" w:color="auto" w:fill="EEF2F1"/>
          </w:tcPr>
          <w:p>
            <w:r>
              <w:rPr>
                <w:sz w:val="19"/>
              </w:rPr>
              <w:t>Analisi traffico organico/paid, conversion rate booking engine, provenienza geografica visitatori</w:t>
            </w:r>
          </w:p>
        </w:tc>
        <w:tc>
          <w:tcPr>
            <w:tcW w:type="dxa" w:w="2160"/>
            <w:shd w:val="clear" w:color="auto" w:fill="EEF2F1"/>
          </w:tcPr>
          <w:p>
            <w:r>
              <w:rPr>
                <w:sz w:val="19"/>
              </w:rPr>
              <w:t>ALTA</w:t>
            </w:r>
          </w:p>
        </w:tc>
        <w:tc>
          <w:tcPr>
            <w:tcW w:type="dxa" w:w="2160"/>
            <w:shd w:val="clear" w:color="auto" w:fill="EEF2F1"/>
          </w:tcPr>
          <w:p>
            <w:r>
              <w:rPr>
                <w:sz w:val="19"/>
              </w:rPr>
              <w:t>Condividere accesso in sola lettura all'account GA4 dell'hotel</w:t>
            </w:r>
          </w:p>
        </w:tc>
      </w:tr>
      <w:tr>
        <w:tc>
          <w:tcPr>
            <w:tcW w:type="dxa" w:w="2160"/>
          </w:tcPr>
          <w:p>
            <w:r>
              <w:rPr>
                <w:sz w:val="19"/>
              </w:rPr>
              <w:t>Accessi Google Search Console</w:t>
            </w:r>
          </w:p>
        </w:tc>
        <w:tc>
          <w:tcPr>
            <w:tcW w:type="dxa" w:w="2160"/>
          </w:tcPr>
          <w:p>
            <w:r>
              <w:rPr>
                <w:sz w:val="19"/>
              </w:rPr>
              <w:t>Keyword organiche posizionate, CTR, impression — base per piano SEO</w:t>
            </w:r>
          </w:p>
        </w:tc>
        <w:tc>
          <w:tcPr>
            <w:tcW w:type="dxa" w:w="2160"/>
          </w:tcPr>
          <w:p>
            <w:r>
              <w:rPr>
                <w:sz w:val="19"/>
              </w:rPr>
              <w:t>ALTA</w:t>
            </w:r>
          </w:p>
        </w:tc>
        <w:tc>
          <w:tcPr>
            <w:tcW w:type="dxa" w:w="2160"/>
          </w:tcPr>
          <w:p>
            <w:r>
              <w:rPr>
                <w:sz w:val="19"/>
              </w:rPr>
              <w:t>Condividere accesso in sola lettura; se non configurata, installare subito</w:t>
            </w:r>
          </w:p>
        </w:tc>
      </w:tr>
      <w:tr>
        <w:tc>
          <w:tcPr>
            <w:tcW w:type="dxa" w:w="2160"/>
            <w:shd w:val="clear" w:color="auto" w:fill="EEF2F1"/>
          </w:tcPr>
          <w:p>
            <w:r>
              <w:rPr>
                <w:sz w:val="19"/>
              </w:rPr>
              <w:t>Accesso Google Business Profile (GBP)</w:t>
            </w:r>
          </w:p>
        </w:tc>
        <w:tc>
          <w:tcPr>
            <w:tcW w:type="dxa" w:w="2160"/>
            <w:shd w:val="clear" w:color="auto" w:fill="EEF2F1"/>
          </w:tcPr>
          <w:p>
            <w:r>
              <w:rPr>
                <w:sz w:val="19"/>
              </w:rPr>
              <w:t>Verifica completezza scheda, foto, Q&amp;A, post — base per ottimizzazione local SEO</w:t>
            </w:r>
          </w:p>
        </w:tc>
        <w:tc>
          <w:tcPr>
            <w:tcW w:type="dxa" w:w="2160"/>
            <w:shd w:val="clear" w:color="auto" w:fill="EEF2F1"/>
          </w:tcPr>
          <w:p>
            <w:r>
              <w:rPr>
                <w:sz w:val="19"/>
              </w:rPr>
              <w:t>ALTA</w:t>
            </w:r>
          </w:p>
        </w:tc>
        <w:tc>
          <w:tcPr>
            <w:tcW w:type="dxa" w:w="2160"/>
            <w:shd w:val="clear" w:color="auto" w:fill="EEF2F1"/>
          </w:tcPr>
          <w:p>
            <w:r>
              <w:rPr>
                <w:sz w:val="19"/>
              </w:rPr>
              <w:t>Condividere accesso gestione GBP o confermare email proprietario account</w:t>
            </w:r>
          </w:p>
        </w:tc>
      </w:tr>
      <w:tr>
        <w:tc>
          <w:tcPr>
            <w:tcW w:type="dxa" w:w="2160"/>
          </w:tcPr>
          <w:p>
            <w:r>
              <w:rPr>
                <w:sz w:val="19"/>
              </w:rPr>
              <w:t>Accessi Google Ads (se account esistente)</w:t>
            </w:r>
          </w:p>
        </w:tc>
        <w:tc>
          <w:tcPr>
            <w:tcW w:type="dxa" w:w="2160"/>
          </w:tcPr>
          <w:p>
            <w:r>
              <w:rPr>
                <w:sz w:val="19"/>
              </w:rPr>
              <w:t>Verifica storico campagne, quality score, spesa pregressa</w:t>
            </w:r>
          </w:p>
        </w:tc>
        <w:tc>
          <w:tcPr>
            <w:tcW w:type="dxa" w:w="2160"/>
          </w:tcPr>
          <w:p>
            <w:r>
              <w:rPr>
                <w:sz w:val="19"/>
              </w:rPr>
              <w:t>MEDIA</w:t>
            </w:r>
          </w:p>
        </w:tc>
        <w:tc>
          <w:tcPr>
            <w:tcW w:type="dxa" w:w="2160"/>
          </w:tcPr>
          <w:p>
            <w:r>
              <w:rPr>
                <w:sz w:val="19"/>
              </w:rPr>
              <w:t>Condividere accesso in sola lettura; se non esiste account, crearlo</w:t>
            </w:r>
          </w:p>
        </w:tc>
      </w:tr>
      <w:tr>
        <w:tc>
          <w:tcPr>
            <w:tcW w:type="dxa" w:w="2160"/>
            <w:shd w:val="clear" w:color="auto" w:fill="EEF2F1"/>
          </w:tcPr>
          <w:p>
            <w:r>
              <w:rPr>
                <w:sz w:val="19"/>
              </w:rPr>
              <w:t>Report booking engine (conversion rate, abbandoni checkout, ALOS)</w:t>
            </w:r>
          </w:p>
        </w:tc>
        <w:tc>
          <w:tcPr>
            <w:tcW w:type="dxa" w:w="2160"/>
            <w:shd w:val="clear" w:color="auto" w:fill="EEF2F1"/>
          </w:tcPr>
          <w:p>
            <w:r>
              <w:rPr>
                <w:sz w:val="19"/>
              </w:rPr>
              <w:t>Ottimizzazione UX prenotazione diretta e strategie di recupero abbandono</w:t>
            </w:r>
          </w:p>
        </w:tc>
        <w:tc>
          <w:tcPr>
            <w:tcW w:type="dxa" w:w="2160"/>
            <w:shd w:val="clear" w:color="auto" w:fill="EEF2F1"/>
          </w:tcPr>
          <w:p>
            <w:r>
              <w:rPr>
                <w:sz w:val="19"/>
              </w:rPr>
              <w:t>ALTA</w:t>
            </w:r>
          </w:p>
        </w:tc>
        <w:tc>
          <w:tcPr>
            <w:tcW w:type="dxa" w:w="2160"/>
            <w:shd w:val="clear" w:color="auto" w:fill="EEF2F1"/>
          </w:tcPr>
          <w:p>
            <w:r>
              <w:rPr>
                <w:sz w:val="19"/>
              </w:rPr>
              <w:t>Estrarre da provider booking engine (es. Slope, Be Booking, Octorate)</w:t>
            </w:r>
          </w:p>
        </w:tc>
      </w:tr>
      <w:tr>
        <w:tc>
          <w:tcPr>
            <w:tcW w:type="dxa" w:w="2160"/>
          </w:tcPr>
          <w:p>
            <w:r>
              <w:rPr>
                <w:sz w:val="19"/>
              </w:rPr>
              <w:t>Calendario eventi locali Torre Pedrera / Rimini 2026 (fiere, concerti, eventi Fiera di Rimini)</w:t>
            </w:r>
          </w:p>
        </w:tc>
        <w:tc>
          <w:tcPr>
            <w:tcW w:type="dxa" w:w="2160"/>
          </w:tcPr>
          <w:p>
            <w:r>
              <w:rPr>
                <w:sz w:val="19"/>
              </w:rPr>
              <w:t>Modulazione budget e tariffe per picchi di domanda event-driven; la vicinanza alla Fiera è USP dichiarata ma non sfruttata</w:t>
            </w:r>
          </w:p>
        </w:tc>
        <w:tc>
          <w:tcPr>
            <w:tcW w:type="dxa" w:w="2160"/>
          </w:tcPr>
          <w:p>
            <w:r>
              <w:rPr>
                <w:sz w:val="19"/>
              </w:rPr>
              <w:t>MEDIA</w:t>
            </w:r>
          </w:p>
        </w:tc>
        <w:tc>
          <w:tcPr>
            <w:tcW w:type="dxa" w:w="2160"/>
          </w:tcPr>
          <w:p>
            <w:r>
              <w:rPr>
                <w:sz w:val="19"/>
              </w:rPr>
              <w:t>Consultare sito Rimini Fiera (riminifiera.it) e DMO Visit Rimini; integrare nel piano entro luglio 2026</w:t>
            </w:r>
          </w:p>
        </w:tc>
      </w:tr>
      <w:tr>
        <w:tc>
          <w:tcPr>
            <w:tcW w:type="dxa" w:w="2160"/>
            <w:shd w:val="clear" w:color="auto" w:fill="EEF2F1"/>
          </w:tcPr>
          <w:p>
            <w:r>
              <w:rPr>
                <w:sz w:val="19"/>
              </w:rPr>
              <w:t>Contratti OTA attivi e commissioni effettive (Booking.com, Expedia, altri)</w:t>
            </w:r>
          </w:p>
        </w:tc>
        <w:tc>
          <w:tcPr>
            <w:tcW w:type="dxa" w:w="2160"/>
            <w:shd w:val="clear" w:color="auto" w:fill="EEF2F1"/>
          </w:tcPr>
          <w:p>
            <w:r>
              <w:rPr>
                <w:sz w:val="19"/>
              </w:rPr>
              <w:t>Calcolo CoA reale per canale; identifica margini di rinegoziazione</w:t>
            </w:r>
          </w:p>
        </w:tc>
        <w:tc>
          <w:tcPr>
            <w:tcW w:type="dxa" w:w="2160"/>
            <w:shd w:val="clear" w:color="auto" w:fill="EEF2F1"/>
          </w:tcPr>
          <w:p>
            <w:r>
              <w:rPr>
                <w:sz w:val="19"/>
              </w:rPr>
              <w:t>MEDIA</w:t>
            </w:r>
          </w:p>
        </w:tc>
        <w:tc>
          <w:tcPr>
            <w:tcW w:type="dxa" w:w="2160"/>
            <w:shd w:val="clear" w:color="auto" w:fill="EEF2F1"/>
          </w:tcPr>
          <w:p>
            <w:r>
              <w:rPr>
                <w:sz w:val="19"/>
              </w:rPr>
              <w:t>Fornire estratto contratti o commissioni applicate nella stagione 2025</w:t>
            </w:r>
          </w:p>
        </w:tc>
      </w:tr>
      <w:tr>
        <w:tc>
          <w:tcPr>
            <w:tcW w:type="dxa" w:w="2160"/>
          </w:tcPr>
          <w:p>
            <w:r>
              <w:rPr>
                <w:sz w:val="19"/>
              </w:rPr>
              <w:t>Lista email/contatti ospiti (CRM o database)</w:t>
            </w:r>
          </w:p>
        </w:tc>
        <w:tc>
          <w:tcPr>
            <w:tcW w:type="dxa" w:w="2160"/>
          </w:tcPr>
          <w:p>
            <w:r>
              <w:rPr>
                <w:sz w:val="19"/>
              </w:rPr>
              <w:t>Dimensiona il potenziale delle campagne email di fidelizzazione e re-engagement clienti abituali (31% clienti fedeli)</w:t>
            </w:r>
          </w:p>
        </w:tc>
        <w:tc>
          <w:tcPr>
            <w:tcW w:type="dxa" w:w="2160"/>
          </w:tcPr>
          <w:p>
            <w:r>
              <w:rPr>
                <w:sz w:val="19"/>
              </w:rPr>
              <w:t>MEDIA</w:t>
            </w:r>
          </w:p>
        </w:tc>
        <w:tc>
          <w:tcPr>
            <w:tcW w:type="dxa" w:w="2160"/>
          </w:tcPr>
          <w:p>
            <w:r>
              <w:rPr>
                <w:sz w:val="19"/>
              </w:rPr>
              <w:t>Verificare se esiste database contatti nel PMS o in strumenti email (Mailchimp, ecc.)</w:t>
            </w:r>
          </w:p>
        </w:tc>
      </w:tr>
    </w:tbl>
    <w:p>
      <w:pPr>
        <w:spacing w:after="160"/>
      </w:pPr>
    </w:p>
    <w:p>
      <w:pPr>
        <w:spacing w:before="160" w:after="40"/>
      </w:pPr>
      <w:r>
        <w:rPr>
          <w:b/>
          <w:color w:val="2F5D62"/>
          <w:sz w:val="24"/>
        </w:rPr>
        <w:t>C — Dati SEO: da integrare con export SEOZoom</w:t>
      </w:r>
    </w:p>
    <w:p>
      <w:r>
        <w:t>Il report l'analisi diagnostica non contiene dati di domanda search, keyword posizionate, volumi di ricerca o competitor organici. Questi dati sono indispensabili per il piano SEO locale (Sezione 8) e per la calibrazione delle campagne Google Ads (Sezione 9). Devono essere prodotti tramite export SEOZoom processati con la skill analisi SEO (SEOZoom) prima della finalizzazione dei piani di canale.</w:t>
      </w:r>
    </w:p>
    <w:p>
      <w:pPr>
        <w:pStyle w:val="ListBullet"/>
      </w:pPr>
      <w:r>
        <w:t>Keyword posizionate del sito hotelwhatelse.it: posizione attuale, volume mensile, trend stagionale — da export SEOZoom 'Posizionamenti organici'.</w:t>
      </w:r>
    </w:p>
    <w:p>
      <w:pPr>
        <w:pStyle w:val="ListBullet"/>
      </w:pPr>
      <w:r>
        <w:t>Keyword gap vs competitor organici (Hotel Acquario, Hotel Graziella, Hotel Villa Paola, Hotel Avila In, Emilia Hotel): opportunità di contenuto e pagine di atterraggio — da export SEOZoom 'Keyword gap'.</w:t>
      </w:r>
    </w:p>
    <w:p>
      <w:pPr>
        <w:pStyle w:val="ListBullet"/>
      </w:pPr>
      <w:r>
        <w:t>Volumi di ricerca per cluster tematici prioritari: 'hotel Torre Pedrera famiglie', 'hotel fronte mare Rimini', 'hotel Torre Pedrera pensione completa', 'hotel vicino Fiera Rimini' — da SEOZoom o Google Keyword Planner.</w:t>
      </w:r>
    </w:p>
    <w:p>
      <w:pPr>
        <w:pStyle w:val="ListBullet"/>
      </w:pPr>
      <w:r>
        <w:t>Stagionalità delle ricerche: picco di domanda search per le keyword target (tipicamente marzo–maggio per prenotazioni estate) — da SEOZoom trend mensili.</w:t>
      </w:r>
    </w:p>
    <w:p>
      <w:pPr>
        <w:pStyle w:val="ListBullet"/>
      </w:pPr>
      <w:r>
        <w:t>Profilo backlink del sito vs competitor: autorità di dominio, link da portali turistici locali (VisitRimini, Romagna.com) — da export SEOZoom 'Backlink'.</w:t>
      </w:r>
    </w:p>
    <w:p>
      <w:pPr>
        <w:pStyle w:val="ListBullet"/>
      </w:pPr>
      <w:r>
        <w:t>Stato tecnico SEO del sito hotelwhatelse.it: velocità, mobile-friendliness, structured data (schema Hotel/LodgingBusiness) — da SEOZoom Site Audit o Google PageSpeed Insights.</w:t>
      </w:r>
    </w:p>
    <w:p>
      <w:pPr>
        <w:spacing w:before="160" w:after="40"/>
      </w:pPr>
      <w:r>
        <w:rPr>
          <w:b/>
          <w:color w:val="2F5D62"/>
          <w:sz w:val="24"/>
        </w:rPr>
        <w:t>Note esecutive</w:t>
      </w:r>
    </w:p>
    <w:p>
      <w:pPr>
        <w:pStyle w:val="ListBullet"/>
      </w:pPr>
      <w:r>
        <w:t>Priorità immediata (entro luglio 2026, prima del picco estivo): raccogliere occupancy/ADR 2025, direct ratio, accessi GA4 e GBP. Questi quattro input sbloccano la calibrazione del budget e l'attivazione delle campagne paid.</w:t>
      </w:r>
    </w:p>
    <w:p>
      <w:pPr>
        <w:pStyle w:val="ListBullet"/>
      </w:pPr>
      <w:r>
        <w:t>Le azioni a costo zero o basso costo — risposta alle recensioni 1 stella su Google Maps, attivazione del processo sistematico di review generation, ottimizzazione scheda GBP — non dipendono da nessun input mancante e vanno avviate immediatamente.</w:t>
      </w:r>
    </w:p>
    <w:p>
      <w:pPr>
        <w:pStyle w:val="ListBullet"/>
      </w:pPr>
      <w:r>
        <w:t>Il piano SEO e il piano Google Ads non devono essere finalizzati prima della consegna degli export SEOZoom: produrre piani di canale senza dati keyword reali genererebbe allocazioni di budget non ancorate alla domanda effettiva.</w:t>
      </w:r>
    </w:p>
    <w:p>
      <w:pPr>
        <w:pStyle w:val="ListBullet"/>
      </w:pPr>
      <w:r>
        <w:t>Il calendario eventi Fiera di Rimini 2026 è un input a media priorità ma ad alto impatto sul pricing: la vicinanza alla Fiera è USP dichiarata dall'hotel e non sfruttata (0% segmento business vs 9.3% di Hotel Villa Paola). Integrarlo entro luglio 2026 per costruire pacchetti fiera e tariffe dedicate.</w:t>
      </w:r>
    </w:p>
    <w:p>
      <w:pPr>
        <w:pStyle w:val="ListBullet"/>
      </w:pPr>
      <w:r>
        <w:t>Tutti i benchmark numerici usati nel piano (budget %, CAC, ROAS, occupancy target) sono da considerarsi ipotesi di lavoro: vanno sostituiti con gli actuals del cliente non appena disponibili, senza attendere il ciclo di revisione annuale del piano.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